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6850BC" w:rsidP="00F923D0" w:rsidRDefault="006850BC" w14:paraId="20A93F83" w14:textId="77777777">
      <w:pPr>
        <w:jc w:val="center"/>
        <w:rPr>
          <w:rFonts w:ascii="Arial" w:hAnsi="Arial" w:cs="Arial"/>
          <w:b/>
          <w:color w:val="0070C0"/>
          <w:sz w:val="28"/>
          <w:szCs w:val="28"/>
        </w:rPr>
      </w:pPr>
      <w:r>
        <w:rPr>
          <w:rFonts w:ascii="Franklin Gothic Book" w:hAnsi="Franklin Gothic Book"/>
          <w:noProof/>
          <w:lang w:eastAsia="en-GB"/>
        </w:rPr>
        <w:drawing>
          <wp:inline distT="0" distB="0" distL="0" distR="0" wp14:anchorId="50A075D3" wp14:editId="36D4FA77">
            <wp:extent cx="2186305" cy="1153160"/>
            <wp:effectExtent l="0" t="0" r="0" b="0"/>
            <wp:docPr id="8" name="Picture 8" descr="W:\09_LOGOS\EBRD_LOGOS\EBRD Blue Logos\PNG\EBRD blue 15mm (E)_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09_LOGOS\EBRD_LOGOS\EBRD Blue Logos\PNG\EBRD blue 15mm (E)_Crop.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86305" cy="1153160"/>
                    </a:xfrm>
                    <a:prstGeom prst="rect">
                      <a:avLst/>
                    </a:prstGeom>
                    <a:noFill/>
                    <a:ln>
                      <a:noFill/>
                    </a:ln>
                  </pic:spPr>
                </pic:pic>
              </a:graphicData>
            </a:graphic>
          </wp:inline>
        </w:drawing>
      </w:r>
    </w:p>
    <w:p w:rsidR="005D0967" w:rsidP="006850BC" w:rsidRDefault="005D0967" w14:paraId="17F65A29" w14:textId="77777777">
      <w:pPr>
        <w:rPr>
          <w:rFonts w:ascii="Arial" w:hAnsi="Arial" w:cs="Arial"/>
          <w:b/>
          <w:color w:val="0070C0"/>
          <w:sz w:val="28"/>
          <w:szCs w:val="28"/>
        </w:rPr>
      </w:pPr>
    </w:p>
    <w:p w:rsidRPr="00622289" w:rsidR="00600E02" w:rsidP="2429A74C" w:rsidRDefault="00C75C2B" w14:paraId="60ED9B01" w14:textId="77BDD10E">
      <w:pPr>
        <w:rPr>
          <w:b w:val="1"/>
          <w:bCs w:val="1"/>
        </w:rPr>
      </w:pPr>
      <w:r w:rsidRPr="2429A74C" w:rsidR="00C75C2B">
        <w:rPr>
          <w:rFonts w:ascii="Arial" w:hAnsi="Arial" w:cs="Arial"/>
          <w:b w:val="1"/>
          <w:bCs w:val="1"/>
          <w:color w:val="0070C0"/>
          <w:sz w:val="28"/>
          <w:szCs w:val="28"/>
        </w:rPr>
        <w:t>JOB DESCRIPTION</w:t>
      </w:r>
      <w:r>
        <w:tab/>
      </w:r>
      <w:r>
        <w:tab/>
      </w:r>
    </w:p>
    <w:tbl>
      <w:tblPr>
        <w:tblStyle w:val="TableGrid"/>
        <w:tblW w:w="0" w:type="auto"/>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113" w:type="dxa"/>
          <w:bottom w:w="113" w:type="dxa"/>
        </w:tblCellMar>
        <w:tblLook w:val="04A0" w:firstRow="1" w:lastRow="0" w:firstColumn="1" w:lastColumn="0" w:noHBand="0" w:noVBand="1"/>
      </w:tblPr>
      <w:tblGrid>
        <w:gridCol w:w="3730"/>
        <w:gridCol w:w="6726"/>
      </w:tblGrid>
      <w:tr w:rsidR="005D0967" w:rsidTr="143B0650" w14:paraId="086F2832" w14:textId="77777777">
        <w:tc>
          <w:tcPr>
            <w:tcW w:w="10682" w:type="dxa"/>
            <w:gridSpan w:val="2"/>
            <w:shd w:val="clear" w:color="auto" w:fill="0070C0"/>
            <w:tcMar/>
          </w:tcPr>
          <w:p w:rsidRPr="005D0967" w:rsidR="005D0967" w:rsidP="006850BC" w:rsidRDefault="005D0967" w14:paraId="1660537A" w14:textId="77777777">
            <w:pPr>
              <w:rPr>
                <w:rFonts w:ascii="Arial" w:hAnsi="Arial" w:cs="Arial"/>
                <w:b/>
                <w:color w:val="0070C0"/>
              </w:rPr>
            </w:pPr>
            <w:r w:rsidRPr="007725A2">
              <w:rPr>
                <w:rFonts w:ascii="Arial" w:hAnsi="Arial" w:cs="Arial"/>
                <w:b/>
                <w:color w:val="FFFFFF" w:themeColor="background1"/>
              </w:rPr>
              <w:t>Section 1 - Details</w:t>
            </w:r>
          </w:p>
        </w:tc>
      </w:tr>
      <w:tr w:rsidR="00392D6D" w:rsidTr="143B0650" w14:paraId="7F22D82E" w14:textId="77777777">
        <w:tc>
          <w:tcPr>
            <w:tcW w:w="3794" w:type="dxa"/>
            <w:shd w:val="clear" w:color="auto" w:fill="E9EFF7"/>
            <w:tcMar/>
          </w:tcPr>
          <w:p w:rsidRPr="005D0967" w:rsidR="00392D6D" w:rsidP="006850BC" w:rsidRDefault="00392D6D" w14:paraId="2B65B479" w14:textId="77777777">
            <w:pPr>
              <w:rPr>
                <w:rFonts w:ascii="Arial" w:hAnsi="Arial" w:cs="Arial"/>
                <w:color w:val="0070C0"/>
              </w:rPr>
            </w:pPr>
            <w:r w:rsidRPr="005D0967">
              <w:rPr>
                <w:rFonts w:ascii="Arial" w:hAnsi="Arial" w:cs="Arial"/>
                <w:color w:val="0070C0"/>
              </w:rPr>
              <w:t>Job Title</w:t>
            </w:r>
          </w:p>
        </w:tc>
        <w:tc>
          <w:tcPr>
            <w:tcW w:w="6888" w:type="dxa"/>
            <w:shd w:val="clear" w:color="auto" w:fill="F3F7FB"/>
            <w:tcMar/>
          </w:tcPr>
          <w:p w:rsidRPr="00A47F4D" w:rsidR="00137B8A" w:rsidP="00622289" w:rsidRDefault="00E13B44" w14:paraId="77C9432C" w14:textId="09735332">
            <w:pPr>
              <w:pStyle w:val="Field"/>
            </w:pPr>
            <w:r>
              <w:t>Analyst (multi-donor funds)</w:t>
            </w:r>
            <w:r w:rsidR="00622289">
              <w:t>, DCF</w:t>
            </w:r>
          </w:p>
        </w:tc>
      </w:tr>
      <w:tr w:rsidR="00622289" w:rsidTr="143B0650" w14:paraId="0CC8193D" w14:textId="77777777">
        <w:tc>
          <w:tcPr>
            <w:tcW w:w="3794" w:type="dxa"/>
            <w:shd w:val="clear" w:color="auto" w:fill="E9EFF7"/>
            <w:tcMar/>
          </w:tcPr>
          <w:p w:rsidRPr="005D0967" w:rsidR="00622289" w:rsidP="006850BC" w:rsidRDefault="00622289" w14:paraId="76CC5DCF" w14:textId="77777777">
            <w:pPr>
              <w:rPr>
                <w:rFonts w:ascii="Arial" w:hAnsi="Arial" w:cs="Arial"/>
                <w:color w:val="0070C0"/>
              </w:rPr>
            </w:pPr>
            <w:r w:rsidRPr="2429A74C" w:rsidR="00622289">
              <w:rPr>
                <w:rFonts w:ascii="Arial" w:hAnsi="Arial" w:cs="Arial"/>
                <w:color w:val="0070C0"/>
              </w:rPr>
              <w:t>Band/Functional Area/PMF Job Group</w:t>
            </w:r>
          </w:p>
        </w:tc>
        <w:tc>
          <w:tcPr>
            <w:tcW w:w="6888" w:type="dxa"/>
            <w:shd w:val="clear" w:color="auto" w:fill="F3F7FB"/>
            <w:tcMar/>
          </w:tcPr>
          <w:p w:rsidR="00622289" w:rsidP="2429A74C" w:rsidRDefault="00622289" w14:paraId="1937CD35" w14:textId="237DAEAF">
            <w:pPr>
              <w:pStyle w:val="ListParagraph"/>
              <w:bidi w:val="0"/>
              <w:spacing w:before="0" w:beforeAutospacing="off" w:after="0" w:afterAutospacing="off" w:line="240" w:lineRule="auto"/>
              <w:ind w:left="0" w:right="0"/>
              <w:jc w:val="left"/>
            </w:pPr>
            <w:r w:rsidR="5F405C2B">
              <w:rPr/>
              <w:t xml:space="preserve">Donor Partnerships </w:t>
            </w:r>
          </w:p>
        </w:tc>
      </w:tr>
      <w:tr w:rsidR="00622289" w:rsidTr="143B0650" w14:paraId="6C8E1C29" w14:textId="77777777">
        <w:tc>
          <w:tcPr>
            <w:tcW w:w="3794" w:type="dxa"/>
            <w:shd w:val="clear" w:color="auto" w:fill="E9EFF7"/>
            <w:tcMar/>
          </w:tcPr>
          <w:p w:rsidRPr="005D0967" w:rsidR="00622289" w:rsidP="006850BC" w:rsidRDefault="00622289" w14:paraId="737CE85D" w14:textId="77777777">
            <w:pPr>
              <w:rPr>
                <w:rFonts w:ascii="Arial" w:hAnsi="Arial" w:cs="Arial"/>
                <w:color w:val="0070C0"/>
              </w:rPr>
            </w:pPr>
            <w:r>
              <w:rPr>
                <w:rFonts w:ascii="Arial" w:hAnsi="Arial" w:cs="Arial"/>
                <w:color w:val="0070C0"/>
              </w:rPr>
              <w:t>OTE/NOTE</w:t>
            </w:r>
          </w:p>
        </w:tc>
        <w:tc>
          <w:tcPr>
            <w:tcW w:w="6888" w:type="dxa"/>
            <w:shd w:val="clear" w:color="auto" w:fill="F3F7FB"/>
            <w:tcMar/>
          </w:tcPr>
          <w:p w:rsidR="00622289" w:rsidP="000B0275" w:rsidRDefault="00E13B44" w14:paraId="19EB2243" w14:textId="6ABD8913">
            <w:pPr>
              <w:pStyle w:val="ListParagraph"/>
            </w:pPr>
            <w:r w:rsidR="1ECE7B70">
              <w:rPr/>
              <w:t>Fixed Term Contract (2 years)</w:t>
            </w:r>
            <w:r w:rsidR="398860DD">
              <w:rPr/>
              <w:t>, with the possibility of extension</w:t>
            </w:r>
          </w:p>
        </w:tc>
      </w:tr>
      <w:tr w:rsidR="00392D6D" w:rsidTr="143B0650" w14:paraId="241C2672" w14:textId="77777777">
        <w:tc>
          <w:tcPr>
            <w:tcW w:w="3794" w:type="dxa"/>
            <w:shd w:val="clear" w:color="auto" w:fill="E9EFF7"/>
            <w:tcMar/>
          </w:tcPr>
          <w:p w:rsidRPr="005D0967" w:rsidR="00392D6D" w:rsidP="006850BC" w:rsidRDefault="00392D6D" w14:paraId="22DB3719" w14:textId="77777777">
            <w:pPr>
              <w:rPr>
                <w:rFonts w:ascii="Arial" w:hAnsi="Arial" w:cs="Arial"/>
                <w:color w:val="0070C0"/>
              </w:rPr>
            </w:pPr>
            <w:r w:rsidRPr="005D0967">
              <w:rPr>
                <w:rFonts w:ascii="Arial" w:hAnsi="Arial" w:cs="Arial"/>
                <w:color w:val="0070C0"/>
              </w:rPr>
              <w:t>Team</w:t>
            </w:r>
          </w:p>
        </w:tc>
        <w:tc>
          <w:tcPr>
            <w:tcW w:w="6888" w:type="dxa"/>
            <w:shd w:val="clear" w:color="auto" w:fill="F3F7FB"/>
            <w:tcMar/>
          </w:tcPr>
          <w:p w:rsidRPr="00137B8A" w:rsidR="00137B8A" w:rsidP="2429A74C" w:rsidRDefault="006B6699" w14:paraId="4EDD8AA1" w14:textId="68EAD2C9">
            <w:pPr>
              <w:pStyle w:val="ListParagraph"/>
              <w:bidi w:val="0"/>
              <w:spacing w:before="0" w:beforeAutospacing="off" w:after="0" w:afterAutospacing="off" w:line="240" w:lineRule="auto"/>
              <w:ind w:left="0" w:right="0"/>
              <w:jc w:val="left"/>
            </w:pPr>
            <w:r w:rsidR="07422DA2">
              <w:rPr/>
              <w:t xml:space="preserve">Bilateral Donor Relations, Multi-Donor </w:t>
            </w:r>
            <w:r w:rsidR="07422DA2">
              <w:rPr/>
              <w:t>Funds</w:t>
            </w:r>
            <w:r w:rsidR="07422DA2">
              <w:rPr/>
              <w:t xml:space="preserve"> and SSF</w:t>
            </w:r>
          </w:p>
        </w:tc>
      </w:tr>
      <w:tr w:rsidR="00392D6D" w:rsidTr="143B0650" w14:paraId="7DFECE16" w14:textId="77777777">
        <w:tc>
          <w:tcPr>
            <w:tcW w:w="3794" w:type="dxa"/>
            <w:shd w:val="clear" w:color="auto" w:fill="E9EFF7"/>
            <w:tcMar/>
          </w:tcPr>
          <w:p w:rsidR="00392D6D" w:rsidP="006850BC" w:rsidRDefault="00392D6D" w14:paraId="66FBA2BA" w14:textId="77777777">
            <w:pPr>
              <w:rPr>
                <w:rFonts w:ascii="Arial" w:hAnsi="Arial" w:cs="Arial"/>
                <w:color w:val="0070C0"/>
                <w:szCs w:val="22"/>
              </w:rPr>
            </w:pPr>
            <w:r w:rsidRPr="005D0967">
              <w:rPr>
                <w:rFonts w:ascii="Arial" w:hAnsi="Arial" w:cs="Arial"/>
                <w:color w:val="0070C0"/>
                <w:szCs w:val="22"/>
              </w:rPr>
              <w:t>Responsible to / Line Manager</w:t>
            </w:r>
          </w:p>
          <w:p w:rsidRPr="005D0967" w:rsidR="00392D6D" w:rsidP="005D0967" w:rsidRDefault="00392D6D" w14:paraId="5E9EA611" w14:textId="77777777">
            <w:pPr>
              <w:spacing w:before="40"/>
              <w:rPr>
                <w:rFonts w:ascii="Arial" w:hAnsi="Arial" w:cs="Arial"/>
                <w:i/>
                <w:color w:val="0070C0"/>
              </w:rPr>
            </w:pPr>
            <w:r w:rsidRPr="005D0967">
              <w:rPr>
                <w:rFonts w:ascii="Arial" w:hAnsi="Arial" w:cs="Arial"/>
                <w:i/>
                <w:color w:val="0070C0"/>
                <w:sz w:val="16"/>
                <w:szCs w:val="16"/>
              </w:rPr>
              <w:t>This should be a role title</w:t>
            </w:r>
            <w:r>
              <w:rPr>
                <w:rFonts w:ascii="Arial" w:hAnsi="Arial" w:cs="Arial"/>
                <w:i/>
                <w:color w:val="0070C0"/>
                <w:sz w:val="16"/>
                <w:szCs w:val="16"/>
              </w:rPr>
              <w:t>,</w:t>
            </w:r>
            <w:r w:rsidRPr="005D0967">
              <w:rPr>
                <w:rFonts w:ascii="Arial" w:hAnsi="Arial" w:cs="Arial"/>
                <w:i/>
                <w:color w:val="0070C0"/>
                <w:sz w:val="16"/>
                <w:szCs w:val="16"/>
              </w:rPr>
              <w:t xml:space="preserve"> not a named individual</w:t>
            </w:r>
            <w:r>
              <w:rPr>
                <w:rFonts w:ascii="Arial" w:hAnsi="Arial" w:cs="Arial"/>
                <w:i/>
                <w:color w:val="0070C0"/>
                <w:sz w:val="16"/>
                <w:szCs w:val="16"/>
              </w:rPr>
              <w:t>.</w:t>
            </w:r>
          </w:p>
        </w:tc>
        <w:tc>
          <w:tcPr>
            <w:tcW w:w="6888" w:type="dxa"/>
            <w:shd w:val="clear" w:color="auto" w:fill="F3F7FB"/>
            <w:tcMar/>
          </w:tcPr>
          <w:p w:rsidRPr="00137B8A" w:rsidR="00137B8A" w:rsidP="00E13B44" w:rsidRDefault="00841F08" w14:paraId="0755B49E" w14:textId="696B27B6">
            <w:pPr>
              <w:pStyle w:val="ListParagraph"/>
            </w:pPr>
            <w:r w:rsidR="0C34348E">
              <w:rPr/>
              <w:t>Principal</w:t>
            </w:r>
            <w:r w:rsidR="68FE18D4">
              <w:rPr/>
              <w:t xml:space="preserve">, </w:t>
            </w:r>
            <w:r w:rsidR="777F2C9D">
              <w:rPr/>
              <w:t>Multi-Donor Funds</w:t>
            </w:r>
            <w:r w:rsidR="68FE18D4">
              <w:rPr/>
              <w:t xml:space="preserve"> </w:t>
            </w:r>
          </w:p>
        </w:tc>
      </w:tr>
      <w:tr w:rsidR="00392D6D" w:rsidTr="143B0650" w14:paraId="28170DDA" w14:textId="77777777">
        <w:tc>
          <w:tcPr>
            <w:tcW w:w="3794" w:type="dxa"/>
            <w:shd w:val="clear" w:color="auto" w:fill="E9EFF7"/>
            <w:tcMar/>
          </w:tcPr>
          <w:p w:rsidR="00392D6D" w:rsidP="005D0967" w:rsidRDefault="00392D6D" w14:paraId="33352724" w14:textId="77777777">
            <w:pPr>
              <w:rPr>
                <w:rFonts w:ascii="Arial" w:hAnsi="Arial" w:cs="Arial"/>
                <w:color w:val="0070C0"/>
                <w:szCs w:val="22"/>
              </w:rPr>
            </w:pPr>
            <w:r w:rsidRPr="005D0967">
              <w:rPr>
                <w:rFonts w:ascii="Arial" w:hAnsi="Arial" w:cs="Arial"/>
                <w:color w:val="0070C0"/>
                <w:szCs w:val="22"/>
              </w:rPr>
              <w:t>Direct Reports</w:t>
            </w:r>
            <w:r>
              <w:rPr>
                <w:rFonts w:ascii="Arial" w:hAnsi="Arial" w:cs="Arial"/>
                <w:color w:val="0070C0"/>
                <w:szCs w:val="22"/>
              </w:rPr>
              <w:t xml:space="preserve"> </w:t>
            </w:r>
          </w:p>
          <w:p w:rsidRPr="005D0967" w:rsidR="00392D6D" w:rsidP="005D0967" w:rsidRDefault="00392D6D" w14:paraId="192B6161" w14:textId="77777777">
            <w:pPr>
              <w:spacing w:before="40"/>
              <w:rPr>
                <w:rFonts w:ascii="Arial" w:hAnsi="Arial" w:cs="Arial"/>
                <w:color w:val="0070C0"/>
                <w:szCs w:val="22"/>
              </w:rPr>
            </w:pPr>
            <w:r w:rsidRPr="005D0967">
              <w:rPr>
                <w:rFonts w:ascii="Arial" w:hAnsi="Arial" w:cs="Arial"/>
                <w:i/>
                <w:color w:val="0070C0"/>
                <w:sz w:val="16"/>
                <w:szCs w:val="16"/>
              </w:rPr>
              <w:t>This is about scope of the role. Please include job titles and the reporting relationship</w:t>
            </w:r>
            <w:r>
              <w:rPr>
                <w:rFonts w:ascii="Arial" w:hAnsi="Arial" w:cs="Arial"/>
                <w:i/>
                <w:color w:val="0070C0"/>
                <w:sz w:val="16"/>
                <w:szCs w:val="16"/>
              </w:rPr>
              <w:t>.</w:t>
            </w:r>
          </w:p>
        </w:tc>
        <w:tc>
          <w:tcPr>
            <w:tcW w:w="6888" w:type="dxa"/>
            <w:shd w:val="clear" w:color="auto" w:fill="F3F7FB"/>
            <w:tcMar/>
          </w:tcPr>
          <w:p w:rsidRPr="00137B8A" w:rsidR="00392D6D" w:rsidP="000B0275" w:rsidRDefault="00D76491" w14:paraId="30437CCA" w14:textId="37A2EC8F">
            <w:pPr>
              <w:pStyle w:val="ListParagraph"/>
            </w:pPr>
            <w:r w:rsidR="2A5CD7AB">
              <w:rPr/>
              <w:t>None</w:t>
            </w:r>
          </w:p>
        </w:tc>
      </w:tr>
      <w:tr w:rsidR="00392D6D" w:rsidTr="143B0650" w14:paraId="7785CC3A" w14:textId="77777777">
        <w:tc>
          <w:tcPr>
            <w:tcW w:w="3794" w:type="dxa"/>
            <w:shd w:val="clear" w:color="auto" w:fill="E9EFF7"/>
            <w:tcMar/>
          </w:tcPr>
          <w:p w:rsidRPr="005D0967" w:rsidR="00392D6D" w:rsidP="006850BC" w:rsidRDefault="00392D6D" w14:paraId="177B2E14" w14:textId="77777777">
            <w:pPr>
              <w:rPr>
                <w:rFonts w:ascii="Arial" w:hAnsi="Arial" w:cs="Arial"/>
                <w:color w:val="0070C0"/>
              </w:rPr>
            </w:pPr>
            <w:r w:rsidRPr="005D0967">
              <w:rPr>
                <w:rFonts w:ascii="Arial" w:hAnsi="Arial" w:cs="Arial"/>
                <w:color w:val="0070C0"/>
                <w:szCs w:val="22"/>
              </w:rPr>
              <w:t>Location</w:t>
            </w:r>
          </w:p>
        </w:tc>
        <w:tc>
          <w:tcPr>
            <w:tcW w:w="6888" w:type="dxa"/>
            <w:shd w:val="clear" w:color="auto" w:fill="F3F7FB"/>
            <w:tcMar/>
          </w:tcPr>
          <w:p w:rsidRPr="00137B8A" w:rsidR="00137B8A" w:rsidP="00A47F4D" w:rsidRDefault="001E1263" w14:paraId="6BA36C7C" w14:textId="06BC65C8">
            <w:pPr>
              <w:pStyle w:val="ListParagraph"/>
            </w:pPr>
            <w:r w:rsidR="2EAF0513">
              <w:rPr/>
              <w:t xml:space="preserve">London </w:t>
            </w:r>
            <w:r w:rsidR="001E1263">
              <w:rPr/>
              <w:t>HQ</w:t>
            </w:r>
          </w:p>
        </w:tc>
      </w:tr>
      <w:tr w:rsidR="00392D6D" w:rsidTr="143B0650" w14:paraId="520E3422" w14:textId="77777777">
        <w:tc>
          <w:tcPr>
            <w:tcW w:w="3794" w:type="dxa"/>
            <w:shd w:val="clear" w:color="auto" w:fill="E9EFF7"/>
            <w:tcMar/>
          </w:tcPr>
          <w:p w:rsidRPr="005D0967" w:rsidR="00392D6D" w:rsidP="006850BC" w:rsidRDefault="00392D6D" w14:paraId="62F8BE96" w14:textId="77777777">
            <w:pPr>
              <w:rPr>
                <w:rFonts w:ascii="Arial" w:hAnsi="Arial" w:cs="Arial"/>
                <w:color w:val="0070C0"/>
              </w:rPr>
            </w:pPr>
            <w:r w:rsidRPr="005D0967">
              <w:rPr>
                <w:rFonts w:ascii="Arial" w:hAnsi="Arial" w:cs="Arial"/>
                <w:color w:val="0070C0"/>
                <w:szCs w:val="22"/>
              </w:rPr>
              <w:t>Date Prepared</w:t>
            </w:r>
          </w:p>
        </w:tc>
        <w:tc>
          <w:tcPr>
            <w:tcW w:w="6888" w:type="dxa"/>
            <w:shd w:val="clear" w:color="auto" w:fill="F3F7FB"/>
            <w:tcMar/>
          </w:tcPr>
          <w:p w:rsidRPr="00137B8A" w:rsidR="00137B8A" w:rsidP="00A47F4D" w:rsidRDefault="00E13B44" w14:paraId="7BB46185" w14:textId="5C457CA0">
            <w:pPr>
              <w:pStyle w:val="ListParagraph"/>
            </w:pPr>
            <w:r w:rsidR="500C68EB">
              <w:rPr/>
              <w:t>J</w:t>
            </w:r>
            <w:r w:rsidR="7D87231A">
              <w:rPr/>
              <w:t>une</w:t>
            </w:r>
            <w:r w:rsidR="500C68EB">
              <w:rPr/>
              <w:t xml:space="preserve"> </w:t>
            </w:r>
            <w:r w:rsidR="500C68EB">
              <w:rPr/>
              <w:t>2023</w:t>
            </w:r>
          </w:p>
        </w:tc>
      </w:tr>
    </w:tbl>
    <w:p w:rsidR="00600E02" w:rsidP="006850BC" w:rsidRDefault="00600E02" w14:paraId="05F2F045" w14:textId="77777777">
      <w:pPr>
        <w:rPr>
          <w:rFonts w:ascii="Arial" w:hAnsi="Arial" w:cs="Arial"/>
          <w:b/>
          <w:color w:val="0070C0"/>
          <w:sz w:val="28"/>
          <w:szCs w:val="28"/>
        </w:rPr>
      </w:pPr>
    </w:p>
    <w:tbl>
      <w:tblPr>
        <w:tblStyle w:val="TableGrid"/>
        <w:tblW w:w="0" w:type="auto"/>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113" w:type="dxa"/>
          <w:bottom w:w="113" w:type="dxa"/>
        </w:tblCellMar>
        <w:tblLook w:val="04A0" w:firstRow="1" w:lastRow="0" w:firstColumn="1" w:lastColumn="0" w:noHBand="0" w:noVBand="1"/>
      </w:tblPr>
      <w:tblGrid>
        <w:gridCol w:w="10456"/>
      </w:tblGrid>
      <w:tr w:rsidRPr="005D0967" w:rsidR="005D0967" w:rsidTr="143B0650" w14:paraId="74E7D84B" w14:textId="77777777">
        <w:tc>
          <w:tcPr>
            <w:tcW w:w="10682" w:type="dxa"/>
            <w:shd w:val="clear" w:color="auto" w:fill="0070C0"/>
            <w:tcMar/>
          </w:tcPr>
          <w:p w:rsidRPr="005D0967" w:rsidR="005D0967" w:rsidP="00971ACC" w:rsidRDefault="005D0967" w14:paraId="53F83A77" w14:textId="77777777">
            <w:pPr>
              <w:rPr>
                <w:rFonts w:ascii="Arial" w:hAnsi="Arial" w:cs="Arial"/>
                <w:b/>
                <w:color w:val="0070C0"/>
              </w:rPr>
            </w:pPr>
            <w:r w:rsidRPr="007725A2">
              <w:rPr>
                <w:rFonts w:ascii="Arial" w:hAnsi="Arial" w:cs="Arial"/>
                <w:b/>
                <w:color w:val="FFFFFF" w:themeColor="background1"/>
              </w:rPr>
              <w:t>Purpose of Job</w:t>
            </w:r>
          </w:p>
        </w:tc>
      </w:tr>
      <w:tr w:rsidRPr="005D0967" w:rsidR="005D0967" w:rsidTr="143B0650" w14:paraId="300A598F" w14:textId="77777777">
        <w:trPr>
          <w:trHeight w:val="1292"/>
        </w:trPr>
        <w:tc>
          <w:tcPr>
            <w:tcW w:w="10682" w:type="dxa"/>
            <w:shd w:val="clear" w:color="auto" w:fill="F3F7FB"/>
            <w:tcMar/>
          </w:tcPr>
          <w:p w:rsidRPr="009670FA" w:rsidR="00120E65" w:rsidP="143B0650" w:rsidRDefault="00120E65" w14:paraId="301E83F9" w14:textId="25F112ED">
            <w:pPr>
              <w:pStyle w:val="Normal"/>
              <w:jc w:val="both"/>
              <w:rPr>
                <w:rFonts w:ascii="Arial" w:hAnsi="Arial" w:cs="Arial"/>
                <w:lang w:eastAsia="en-GB"/>
              </w:rPr>
            </w:pPr>
            <w:r>
              <w:br/>
            </w:r>
            <w:r w:rsidRPr="143B0650" w:rsidR="3F022080">
              <w:rPr>
                <w:rFonts w:ascii="Arial" w:hAnsi="Arial" w:eastAsia="Arial" w:cs="Arial"/>
                <w:noProof w:val="0"/>
                <w:sz w:val="22"/>
                <w:szCs w:val="22"/>
                <w:lang w:val="en-GB"/>
              </w:rPr>
              <w:t>This post is focused on multi-donor funds and potentially bilateral relationships in the Middle East (SEMED) region including West Bank &amp; Gaza (WB&amp;G)</w:t>
            </w:r>
            <w:r w:rsidRPr="143B0650" w:rsidR="3F022080">
              <w:rPr>
                <w:rFonts w:ascii="Arial" w:hAnsi="Arial" w:eastAsia="Arial" w:cs="Arial"/>
                <w:noProof w:val="0"/>
                <w:sz w:val="22"/>
                <w:szCs w:val="22"/>
                <w:lang w:val="en-GB"/>
              </w:rPr>
              <w:t xml:space="preserve">.  </w:t>
            </w:r>
            <w:r w:rsidRPr="143B0650" w:rsidR="3F022080">
              <w:rPr>
                <w:rFonts w:ascii="Arial" w:hAnsi="Arial" w:eastAsia="Arial" w:cs="Arial"/>
                <w:noProof w:val="0"/>
                <w:sz w:val="22"/>
                <w:szCs w:val="22"/>
                <w:lang w:val="en-GB"/>
              </w:rPr>
              <w:t>As well as day to day project management tasks on the relevant funds, they will have the opportunity to input into annual reporting and wider strategic decision making on the funds</w:t>
            </w:r>
            <w:r w:rsidRPr="143B0650" w:rsidR="3F022080">
              <w:rPr>
                <w:rFonts w:ascii="Arial" w:hAnsi="Arial" w:eastAsia="Arial" w:cs="Arial"/>
                <w:noProof w:val="0"/>
                <w:sz w:val="22"/>
                <w:szCs w:val="22"/>
                <w:lang w:val="en-GB"/>
              </w:rPr>
              <w:t xml:space="preserve">.  </w:t>
            </w:r>
            <w:r w:rsidRPr="143B0650" w:rsidR="3F022080">
              <w:rPr>
                <w:rFonts w:ascii="Arial" w:hAnsi="Arial" w:eastAsia="Arial" w:cs="Arial"/>
                <w:noProof w:val="0"/>
                <w:sz w:val="22"/>
                <w:szCs w:val="22"/>
                <w:lang w:val="en-GB"/>
              </w:rPr>
              <w:t xml:space="preserve">They will also </w:t>
            </w:r>
            <w:r w:rsidRPr="143B0650" w:rsidR="3F022080">
              <w:rPr>
                <w:rFonts w:ascii="Arial" w:hAnsi="Arial" w:eastAsia="Arial" w:cs="Arial"/>
                <w:noProof w:val="0"/>
                <w:sz w:val="22"/>
                <w:szCs w:val="22"/>
                <w:lang w:val="en-GB"/>
              </w:rPr>
              <w:t>have the opportunity to</w:t>
            </w:r>
            <w:r w:rsidRPr="143B0650" w:rsidR="3F022080">
              <w:rPr>
                <w:rFonts w:ascii="Arial" w:hAnsi="Arial" w:eastAsia="Arial" w:cs="Arial"/>
                <w:noProof w:val="0"/>
                <w:sz w:val="22"/>
                <w:szCs w:val="22"/>
                <w:lang w:val="en-GB"/>
              </w:rPr>
              <w:t xml:space="preserve"> support wider stakeholder management and the proactive building of donor relationships – including, but not limited to: OPEC, Government of Egypt, UAE and possibly Iraq</w:t>
            </w:r>
            <w:r w:rsidRPr="143B0650" w:rsidR="3F022080">
              <w:rPr>
                <w:rFonts w:ascii="Arial" w:hAnsi="Arial" w:eastAsia="Arial" w:cs="Arial"/>
                <w:noProof w:val="0"/>
                <w:sz w:val="22"/>
                <w:szCs w:val="22"/>
                <w:lang w:val="en-GB"/>
              </w:rPr>
              <w:t xml:space="preserve">. </w:t>
            </w:r>
            <w:r w:rsidRPr="143B0650" w:rsidR="3F022080">
              <w:rPr>
                <w:rFonts w:ascii="Arial" w:hAnsi="Arial" w:eastAsia="Arial" w:cs="Arial"/>
                <w:noProof w:val="0"/>
                <w:sz w:val="22"/>
                <w:szCs w:val="22"/>
                <w:lang w:val="en-GB"/>
              </w:rPr>
              <w:t xml:space="preserve"> </w:t>
            </w:r>
            <w:r w:rsidRPr="143B0650" w:rsidR="3F022080">
              <w:rPr>
                <w:rFonts w:ascii="Arial" w:hAnsi="Arial" w:eastAsia="Arial" w:cs="Arial"/>
                <w:noProof w:val="0"/>
                <w:sz w:val="22"/>
                <w:szCs w:val="22"/>
                <w:lang w:val="en-GB"/>
              </w:rPr>
              <w:t>The post hol</w:t>
            </w:r>
            <w:r w:rsidRPr="143B0650" w:rsidR="3F022080">
              <w:rPr>
                <w:rFonts w:ascii="Arial" w:hAnsi="Arial" w:eastAsia="Arial" w:cs="Arial"/>
                <w:noProof w:val="0"/>
                <w:sz w:val="22"/>
                <w:szCs w:val="22"/>
                <w:lang w:val="en-GB"/>
              </w:rPr>
              <w:t>der</w:t>
            </w:r>
            <w:r w:rsidRPr="143B0650" w:rsidR="3F022080">
              <w:rPr>
                <w:rFonts w:ascii="Arial" w:hAnsi="Arial" w:eastAsia="Arial" w:cs="Arial"/>
                <w:noProof w:val="0"/>
                <w:sz w:val="22"/>
                <w:szCs w:val="22"/>
                <w:lang w:val="en-GB"/>
              </w:rPr>
              <w:t xml:space="preserve"> will work in close relation with at least one Principal Manager.</w:t>
            </w:r>
          </w:p>
          <w:p w:rsidRPr="009670FA" w:rsidR="00120E65" w:rsidP="00FF23AE" w:rsidRDefault="00120E65" w14:paraId="323ED8A7" w14:textId="591BE704">
            <w:pPr>
              <w:pStyle w:val="Editable1"/>
              <w:tabs>
                <w:tab w:val="left" w:pos="268"/>
              </w:tabs>
              <w:jc w:val="both"/>
              <w:rPr>
                <w:rFonts w:ascii="Arial" w:hAnsi="Arial" w:cs="Arial"/>
                <w:lang w:eastAsia="en-GB"/>
              </w:rPr>
            </w:pPr>
            <w:r w:rsidRPr="143B0650" w:rsidR="4A45AC27">
              <w:rPr>
                <w:rFonts w:ascii="Arial" w:hAnsi="Arial" w:cs="Arial"/>
                <w:lang w:eastAsia="en-GB"/>
              </w:rPr>
              <w:t xml:space="preserve"> </w:t>
            </w:r>
          </w:p>
        </w:tc>
      </w:tr>
    </w:tbl>
    <w:p w:rsidRPr="0018732D" w:rsidR="00CD0834" w:rsidRDefault="00CD0834" w14:paraId="4C23CF6A" w14:textId="77777777">
      <w:pPr>
        <w:rPr>
          <w:rFonts w:ascii="Arial" w:hAnsi="Arial" w:cs="Arial"/>
          <w:color w:val="0070C0"/>
        </w:rPr>
      </w:pPr>
    </w:p>
    <w:tbl>
      <w:tblPr>
        <w:tblStyle w:val="TableGrid"/>
        <w:tblW w:w="0" w:type="auto"/>
        <w:tblBorders>
          <w:top w:val="single" w:color="FFFFFF" w:themeColor="background1" w:sz="4"/>
          <w:left w:val="single" w:color="FFFFFF" w:themeColor="background1" w:sz="4"/>
          <w:bottom w:val="single" w:color="FFFFFF" w:themeColor="background1" w:sz="4"/>
          <w:right w:val="single" w:color="FFFFFF" w:themeColor="background1" w:sz="4"/>
          <w:insideH w:val="single" w:color="FFFFFF" w:themeColor="background1" w:sz="4"/>
          <w:insideV w:val="single" w:color="FFFFFF" w:themeColor="background1" w:sz="4"/>
        </w:tblBorders>
        <w:tblLook w:val="04A0" w:firstRow="1" w:lastRow="0" w:firstColumn="1" w:lastColumn="0" w:noHBand="0" w:noVBand="1"/>
      </w:tblPr>
      <w:tblGrid>
        <w:gridCol w:w="10456"/>
      </w:tblGrid>
      <w:tr w:rsidR="2429A74C" w:rsidTr="6F9189F6" w14:paraId="7469F099">
        <w:trPr>
          <w:trHeight w:val="300"/>
        </w:trPr>
        <w:tc>
          <w:tcPr>
            <w:tcW w:w="10456" w:type="dxa"/>
            <w:shd w:val="clear" w:color="auto" w:fill="0070C0"/>
            <w:tcMar/>
          </w:tcPr>
          <w:p w:rsidR="1D981CFB" w:rsidP="2429A74C" w:rsidRDefault="1D981CFB" w14:paraId="06241449" w14:textId="0FC31D3C">
            <w:pPr>
              <w:pStyle w:val="Normal"/>
              <w:bidi w:val="0"/>
              <w:spacing w:before="0" w:beforeAutospacing="off" w:after="0" w:afterAutospacing="off" w:line="240" w:lineRule="auto"/>
              <w:ind w:left="0" w:right="0"/>
              <w:jc w:val="left"/>
            </w:pPr>
            <w:r w:rsidRPr="2429A74C" w:rsidR="1D981CFB">
              <w:rPr>
                <w:rFonts w:ascii="Arial" w:hAnsi="Arial" w:cs="Arial"/>
                <w:b w:val="1"/>
                <w:bCs w:val="1"/>
                <w:color w:val="FFFFFF" w:themeColor="background1" w:themeTint="FF" w:themeShade="FF"/>
              </w:rPr>
              <w:t>Background</w:t>
            </w:r>
          </w:p>
        </w:tc>
      </w:tr>
      <w:tr w:rsidR="2429A74C" w:rsidTr="6F9189F6" w14:paraId="0AEF4153">
        <w:trPr>
          <w:trHeight w:val="1292"/>
        </w:trPr>
        <w:tc>
          <w:tcPr>
            <w:tcW w:w="10456" w:type="dxa"/>
            <w:shd w:val="clear" w:color="auto" w:fill="F3F7FB"/>
            <w:tcMar/>
          </w:tcPr>
          <w:p w:rsidR="2429A74C" w:rsidP="6F9189F6" w:rsidRDefault="2429A74C" w14:paraId="0E85C74B" w14:textId="4B9BEE25">
            <w:pPr>
              <w:pStyle w:val="Editable1"/>
              <w:tabs>
                <w:tab w:val="left" w:leader="none" w:pos="268"/>
              </w:tabs>
              <w:jc w:val="both"/>
              <w:rPr>
                <w:color w:val="000000" w:themeColor="text1" w:themeTint="FF" w:themeShade="FF"/>
              </w:rPr>
            </w:pPr>
            <w:r>
              <w:br/>
            </w:r>
            <w:r w:rsidRPr="6F9189F6" w:rsidR="2429A74C">
              <w:rPr>
                <w:color w:val="000000" w:themeColor="text1" w:themeTint="FF" w:themeShade="FF"/>
              </w:rPr>
              <w:t xml:space="preserve">EBRD’s business model is increasingly reliant on access to donor funds and donor </w:t>
            </w:r>
            <w:r w:rsidRPr="6F9189F6" w:rsidR="2429A74C">
              <w:rPr>
                <w:color w:val="000000" w:themeColor="text1" w:themeTint="FF" w:themeShade="FF"/>
              </w:rPr>
              <w:t>expertise</w:t>
            </w:r>
            <w:r w:rsidRPr="6F9189F6" w:rsidR="2429A74C">
              <w:rPr>
                <w:color w:val="000000" w:themeColor="text1" w:themeTint="FF" w:themeShade="FF"/>
              </w:rPr>
              <w:t xml:space="preserve">. Financial resources from donors for technical cooperation and other grant or concessional instruments </w:t>
            </w:r>
            <w:r w:rsidRPr="6F9189F6" w:rsidR="2429A74C">
              <w:rPr>
                <w:color w:val="000000" w:themeColor="text1" w:themeTint="FF" w:themeShade="FF"/>
              </w:rPr>
              <w:t xml:space="preserve">are also a crucial </w:t>
            </w:r>
            <w:r w:rsidRPr="6F9189F6" w:rsidR="2429A74C">
              <w:rPr>
                <w:color w:val="000000" w:themeColor="text1" w:themeTint="FF" w:themeShade="FF"/>
              </w:rPr>
              <w:t>component</w:t>
            </w:r>
            <w:r w:rsidRPr="6F9189F6" w:rsidR="2429A74C">
              <w:rPr>
                <w:color w:val="000000" w:themeColor="text1" w:themeTint="FF" w:themeShade="FF"/>
              </w:rPr>
              <w:t xml:space="preserve"> to help the Bank to deliver on its transition mandate. D</w:t>
            </w:r>
            <w:r w:rsidRPr="6F9189F6" w:rsidR="3902AB82">
              <w:rPr>
                <w:color w:val="000000" w:themeColor="text1" w:themeTint="FF" w:themeShade="FF"/>
              </w:rPr>
              <w:t>onor Partnerships</w:t>
            </w:r>
            <w:r w:rsidRPr="6F9189F6" w:rsidR="2429A74C">
              <w:rPr>
                <w:color w:val="000000" w:themeColor="text1" w:themeTint="FF" w:themeShade="FF"/>
              </w:rPr>
              <w:t xml:space="preserve"> is the EBRD focal point for mobilising and managing donor funds and works as a catalyst, working closely with other departments in the Bank, and ensures that donor priorities are well understood in the Bank and that the Bank’s priorities are well understood by donors.</w:t>
            </w:r>
          </w:p>
          <w:p w:rsidR="2429A74C" w:rsidP="2429A74C" w:rsidRDefault="2429A74C" w14:paraId="108166EE" w14:textId="4BE98EBA">
            <w:pPr>
              <w:shd w:val="clear" w:color="auto" w:fill="FFFFFF" w:themeFill="background1"/>
              <w:rPr>
                <w:rFonts w:ascii="Arial" w:hAnsi="Arial" w:cs="Arial"/>
                <w:lang w:eastAsia="en-GB"/>
              </w:rPr>
            </w:pPr>
            <w:r w:rsidRPr="2429A74C" w:rsidR="2429A74C">
              <w:rPr>
                <w:rFonts w:ascii="Arial" w:hAnsi="Arial" w:cs="Arial"/>
                <w:lang w:eastAsia="en-GB"/>
              </w:rPr>
              <w:t xml:space="preserve"> </w:t>
            </w:r>
          </w:p>
        </w:tc>
      </w:tr>
    </w:tbl>
    <w:p w:rsidR="2429A74C" w:rsidP="2429A74C" w:rsidRDefault="2429A74C" w14:paraId="1FF13CDF" w14:textId="6C953813">
      <w:pPr>
        <w:pStyle w:val="Normal"/>
        <w:rPr>
          <w:rFonts w:ascii="Arial" w:hAnsi="Arial" w:cs="Arial"/>
          <w:color w:val="0070C0"/>
        </w:rPr>
      </w:pPr>
    </w:p>
    <w:tbl>
      <w:tblPr>
        <w:tblStyle w:val="TableGrid"/>
        <w:tblW w:w="0" w:type="auto"/>
        <w:tblBorders>
          <w:top w:val="single" w:color="FFFFFF" w:themeColor="background1" w:sz="4"/>
          <w:left w:val="single" w:color="FFFFFF" w:themeColor="background1" w:sz="4"/>
          <w:bottom w:val="single" w:color="FFFFFF" w:themeColor="background1" w:sz="4"/>
          <w:right w:val="single" w:color="FFFFFF" w:themeColor="background1" w:sz="4"/>
          <w:insideH w:val="single" w:color="FFFFFF" w:themeColor="background1" w:sz="4"/>
          <w:insideV w:val="single" w:color="FFFFFF" w:themeColor="background1" w:sz="4"/>
        </w:tblBorders>
        <w:tblLook w:val="04A0" w:firstRow="1" w:lastRow="0" w:firstColumn="1" w:lastColumn="0" w:noHBand="0" w:noVBand="1"/>
      </w:tblPr>
      <w:tblGrid>
        <w:gridCol w:w="10456"/>
      </w:tblGrid>
      <w:tr w:rsidR="2429A74C" w:rsidTr="143B0650" w14:paraId="2C43BCF2">
        <w:trPr>
          <w:trHeight w:val="300"/>
        </w:trPr>
        <w:tc>
          <w:tcPr>
            <w:tcW w:w="10456" w:type="dxa"/>
            <w:shd w:val="clear" w:color="auto" w:fill="0070C0"/>
            <w:tcMar/>
          </w:tcPr>
          <w:p w:rsidR="3A9112F9" w:rsidP="2429A74C" w:rsidRDefault="3A9112F9" w14:paraId="529DBC2E" w14:textId="0B4E1F5E">
            <w:pPr>
              <w:pStyle w:val="Normal"/>
              <w:bidi w:val="0"/>
              <w:spacing w:before="0" w:beforeAutospacing="off" w:after="0" w:afterAutospacing="off" w:line="240" w:lineRule="auto"/>
              <w:ind w:left="0" w:right="0"/>
              <w:jc w:val="left"/>
            </w:pPr>
            <w:r w:rsidRPr="2429A74C" w:rsidR="3A9112F9">
              <w:rPr>
                <w:rFonts w:ascii="Arial" w:hAnsi="Arial" w:cs="Arial"/>
                <w:b w:val="1"/>
                <w:bCs w:val="1"/>
                <w:color w:val="FFFFFF" w:themeColor="background1" w:themeTint="FF" w:themeShade="FF"/>
              </w:rPr>
              <w:t xml:space="preserve">Facts and Scale </w:t>
            </w:r>
          </w:p>
        </w:tc>
      </w:tr>
      <w:tr w:rsidR="2429A74C" w:rsidTr="143B0650" w14:paraId="25D10264">
        <w:trPr>
          <w:trHeight w:val="1292"/>
        </w:trPr>
        <w:tc>
          <w:tcPr>
            <w:tcW w:w="10456" w:type="dxa"/>
            <w:shd w:val="clear" w:color="auto" w:fill="F3F7FB"/>
            <w:tcMar/>
          </w:tcPr>
          <w:p w:rsidR="2429A74C" w:rsidP="2429A74C" w:rsidRDefault="2429A74C" w14:paraId="580D90AA" w14:textId="020F59F1">
            <w:pPr>
              <w:pStyle w:val="Editable1"/>
              <w:tabs>
                <w:tab w:val="left" w:leader="none" w:pos="268"/>
              </w:tabs>
              <w:jc w:val="both"/>
            </w:pPr>
            <w:r>
              <w:br/>
            </w:r>
            <w:r w:rsidR="79DABD7A">
              <w:rPr/>
              <w:t xml:space="preserve">EBRD mobilises </w:t>
            </w:r>
            <w:r w:rsidR="23A516E3">
              <w:rPr/>
              <w:t xml:space="preserve">on average </w:t>
            </w:r>
            <w:r w:rsidR="79DABD7A">
              <w:rPr/>
              <w:t>between EUR 600-800 million per year in donor support</w:t>
            </w:r>
            <w:r w:rsidR="79DABD7A">
              <w:rPr/>
              <w:t xml:space="preserve"> covering a range of instruments and works with some 50 different donors. </w:t>
            </w:r>
            <w:r w:rsidR="3B35D849">
              <w:rPr/>
              <w:t xml:space="preserve">Record amounts of resources </w:t>
            </w:r>
            <w:r w:rsidR="4452A44A">
              <w:rPr/>
              <w:t xml:space="preserve">were </w:t>
            </w:r>
            <w:r w:rsidR="3B35D849">
              <w:rPr/>
              <w:t xml:space="preserve">mobilised for Ukraine in 2022 (some EUR 1.2 bn) </w:t>
            </w:r>
            <w:r w:rsidR="3DEC0DE6">
              <w:rPr/>
              <w:t>with significant fundraising expected to continue also</w:t>
            </w:r>
            <w:r w:rsidR="3B35D849">
              <w:rPr/>
              <w:t xml:space="preserve"> in 202</w:t>
            </w:r>
            <w:r w:rsidR="3B35D849">
              <w:rPr/>
              <w:t>3</w:t>
            </w:r>
            <w:r>
              <w:br/>
            </w:r>
          </w:p>
          <w:p w:rsidR="2429A74C" w:rsidP="11A57117" w:rsidRDefault="2429A74C" w14:paraId="5C99303F" w14:textId="5CB7DEE7">
            <w:pPr>
              <w:pStyle w:val="Editable1"/>
              <w:tabs>
                <w:tab w:val="left" w:leader="none" w:pos="268"/>
              </w:tabs>
              <w:jc w:val="both"/>
              <w:rPr>
                <w:color w:val="000000" w:themeColor="text1" w:themeTint="FF" w:themeShade="FF"/>
              </w:rPr>
            </w:pPr>
            <w:r w:rsidRPr="12E81E93" w:rsidR="6660E6AF">
              <w:rPr>
                <w:color w:val="000000" w:themeColor="text1" w:themeTint="FF" w:themeShade="FF"/>
              </w:rPr>
              <w:t xml:space="preserve">EBRD works with more than 250 different donor funds, most of which are project or donor specific. It manages </w:t>
            </w:r>
            <w:r w:rsidRPr="12E81E93" w:rsidR="4185CE26">
              <w:rPr>
                <w:color w:val="000000" w:themeColor="text1" w:themeTint="FF" w:themeShade="FF"/>
              </w:rPr>
              <w:t>around 1</w:t>
            </w:r>
            <w:r w:rsidRPr="12E81E93" w:rsidR="2E14CA4F">
              <w:rPr>
                <w:color w:val="000000" w:themeColor="text1" w:themeTint="FF" w:themeShade="FF"/>
              </w:rPr>
              <w:t>1</w:t>
            </w:r>
            <w:r w:rsidRPr="12E81E93" w:rsidR="4185CE26">
              <w:rPr>
                <w:color w:val="000000" w:themeColor="text1" w:themeTint="FF" w:themeShade="FF"/>
              </w:rPr>
              <w:t xml:space="preserve"> multi-donor funds focusing on different regions or themes. </w:t>
            </w:r>
          </w:p>
          <w:p w:rsidR="2429A74C" w:rsidP="11A57117" w:rsidRDefault="2429A74C" w14:paraId="41B23FCD" w14:textId="66FC3191">
            <w:pPr>
              <w:pStyle w:val="Editable1"/>
              <w:tabs>
                <w:tab w:val="left" w:leader="none" w:pos="268"/>
              </w:tabs>
              <w:jc w:val="both"/>
              <w:rPr>
                <w:color w:val="000000" w:themeColor="text1" w:themeTint="FF" w:themeShade="FF"/>
              </w:rPr>
            </w:pPr>
          </w:p>
          <w:p w:rsidR="47C7596F" w:rsidP="143B0650" w:rsidRDefault="47C7596F" w14:paraId="2BB5FF49" w14:textId="551988F4">
            <w:pPr>
              <w:pStyle w:val="Editable1"/>
              <w:tabs>
                <w:tab w:val="left" w:leader="none" w:pos="268"/>
              </w:tabs>
              <w:jc w:val="both"/>
              <w:rPr>
                <w:color w:val="000000" w:themeColor="text1" w:themeTint="FF" w:themeShade="FF"/>
              </w:rPr>
            </w:pPr>
            <w:r w:rsidRPr="143B0650" w:rsidR="47C7596F">
              <w:rPr>
                <w:color w:val="000000" w:themeColor="text1" w:themeTint="FF" w:themeShade="FF"/>
              </w:rPr>
              <w:t xml:space="preserve">The post holder will </w:t>
            </w:r>
            <w:r w:rsidRPr="143B0650" w:rsidR="47C7596F">
              <w:rPr>
                <w:color w:val="000000" w:themeColor="text1" w:themeTint="FF" w:themeShade="FF"/>
              </w:rPr>
              <w:t>provide</w:t>
            </w:r>
            <w:r w:rsidRPr="143B0650" w:rsidR="47C7596F">
              <w:rPr>
                <w:color w:val="000000" w:themeColor="text1" w:themeTint="FF" w:themeShade="FF"/>
              </w:rPr>
              <w:t xml:space="preserve"> support to </w:t>
            </w:r>
            <w:r w:rsidRPr="143B0650" w:rsidR="060C3907">
              <w:rPr>
                <w:color w:val="000000" w:themeColor="text1" w:themeTint="FF" w:themeShade="FF"/>
              </w:rPr>
              <w:t>several</w:t>
            </w:r>
            <w:r w:rsidRPr="143B0650" w:rsidR="2DCC1055">
              <w:rPr>
                <w:color w:val="000000" w:themeColor="text1" w:themeTint="FF" w:themeShade="FF"/>
              </w:rPr>
              <w:t xml:space="preserve"> </w:t>
            </w:r>
            <w:r w:rsidRPr="143B0650" w:rsidR="47C7596F">
              <w:rPr>
                <w:color w:val="000000" w:themeColor="text1" w:themeTint="FF" w:themeShade="FF"/>
              </w:rPr>
              <w:t>multi-donor fund</w:t>
            </w:r>
            <w:r w:rsidRPr="143B0650" w:rsidR="73BAA92B">
              <w:rPr>
                <w:color w:val="000000" w:themeColor="text1" w:themeTint="FF" w:themeShade="FF"/>
              </w:rPr>
              <w:t xml:space="preserve">s, that each receive </w:t>
            </w:r>
            <w:r w:rsidRPr="143B0650" w:rsidR="0EB14E1D">
              <w:rPr>
                <w:color w:val="000000" w:themeColor="text1" w:themeTint="FF" w:themeShade="FF"/>
              </w:rPr>
              <w:t xml:space="preserve">funding from doors and NIA </w:t>
            </w:r>
            <w:r w:rsidRPr="143B0650" w:rsidR="73BAA92B">
              <w:rPr>
                <w:color w:val="000000" w:themeColor="text1" w:themeTint="FF" w:themeShade="FF"/>
              </w:rPr>
              <w:t xml:space="preserve">and </w:t>
            </w:r>
            <w:r w:rsidRPr="143B0650" w:rsidR="797DA27E">
              <w:rPr>
                <w:color w:val="000000" w:themeColor="text1" w:themeTint="FF" w:themeShade="FF"/>
              </w:rPr>
              <w:t xml:space="preserve">thus </w:t>
            </w:r>
            <w:r w:rsidRPr="143B0650" w:rsidR="797DA27E">
              <w:rPr>
                <w:color w:val="000000" w:themeColor="text1" w:themeTint="FF" w:themeShade="FF"/>
              </w:rPr>
              <w:t>allocate</w:t>
            </w:r>
            <w:r w:rsidRPr="143B0650" w:rsidR="797DA27E">
              <w:rPr>
                <w:color w:val="000000" w:themeColor="text1" w:themeTint="FF" w:themeShade="FF"/>
              </w:rPr>
              <w:t xml:space="preserve"> a similar level of funding to new EBRD projects. </w:t>
            </w:r>
            <w:r w:rsidRPr="143B0650" w:rsidR="0695B602">
              <w:rPr>
                <w:color w:val="000000" w:themeColor="text1" w:themeTint="FF" w:themeShade="FF"/>
              </w:rPr>
              <w:t xml:space="preserve">Interesting work on the future strategy will be done on these funds and how best to continue to align them to EBRD’s approach. </w:t>
            </w:r>
          </w:p>
          <w:p w:rsidR="143B0650" w:rsidP="143B0650" w:rsidRDefault="143B0650" w14:paraId="3398ACFC" w14:textId="434F4699">
            <w:pPr>
              <w:pStyle w:val="Editable1"/>
              <w:tabs>
                <w:tab w:val="left" w:leader="none" w:pos="268"/>
              </w:tabs>
              <w:jc w:val="both"/>
              <w:rPr>
                <w:color w:val="000000" w:themeColor="text1" w:themeTint="FF" w:themeShade="FF"/>
              </w:rPr>
            </w:pPr>
          </w:p>
          <w:p w:rsidR="4FF1EFBE" w:rsidP="2429A74C" w:rsidRDefault="4FF1EFBE" w14:paraId="088C7F56" w14:textId="0DAEA9EA">
            <w:pPr>
              <w:pStyle w:val="Editable1"/>
              <w:tabs>
                <w:tab w:val="left" w:leader="none" w:pos="268"/>
              </w:tabs>
              <w:jc w:val="both"/>
              <w:rPr>
                <w:color w:val="000000" w:themeColor="text1" w:themeTint="FF" w:themeShade="FF"/>
              </w:rPr>
            </w:pPr>
            <w:r w:rsidRPr="11A57117" w:rsidR="4D717383">
              <w:rPr>
                <w:color w:val="000000" w:themeColor="text1" w:themeTint="FF" w:themeShade="FF"/>
              </w:rPr>
              <w:t>The post holder will contribute to a weekly review of new projects</w:t>
            </w:r>
            <w:r w:rsidRPr="11A57117" w:rsidR="592D3013">
              <w:rPr>
                <w:color w:val="000000" w:themeColor="text1" w:themeTint="FF" w:themeShade="FF"/>
              </w:rPr>
              <w:t>,</w:t>
            </w:r>
            <w:r w:rsidRPr="11A57117" w:rsidR="37F50D7A">
              <w:rPr>
                <w:color w:val="000000" w:themeColor="text1" w:themeTint="FF" w:themeShade="FF"/>
              </w:rPr>
              <w:t xml:space="preserve"> </w:t>
            </w:r>
            <w:r w:rsidRPr="11A57117" w:rsidR="3B7B47A3">
              <w:rPr>
                <w:color w:val="000000" w:themeColor="text1" w:themeTint="FF" w:themeShade="FF"/>
              </w:rPr>
              <w:t>quarterly</w:t>
            </w:r>
            <w:r w:rsidRPr="11A57117" w:rsidR="4D717383">
              <w:rPr>
                <w:color w:val="000000" w:themeColor="text1" w:themeTint="FF" w:themeShade="FF"/>
              </w:rPr>
              <w:t xml:space="preserve"> financial checks </w:t>
            </w:r>
            <w:r w:rsidRPr="11A57117" w:rsidR="16F5CCAD">
              <w:rPr>
                <w:color w:val="000000" w:themeColor="text1" w:themeTint="FF" w:themeShade="FF"/>
              </w:rPr>
              <w:t xml:space="preserve">on each fund </w:t>
            </w:r>
            <w:r w:rsidRPr="11A57117" w:rsidR="4D717383">
              <w:rPr>
                <w:color w:val="000000" w:themeColor="text1" w:themeTint="FF" w:themeShade="FF"/>
              </w:rPr>
              <w:t xml:space="preserve">and </w:t>
            </w:r>
            <w:r w:rsidRPr="11A57117" w:rsidR="7E9F236B">
              <w:rPr>
                <w:color w:val="000000" w:themeColor="text1" w:themeTint="FF" w:themeShade="FF"/>
              </w:rPr>
              <w:t>annual</w:t>
            </w:r>
            <w:r w:rsidRPr="11A57117" w:rsidR="4D717383">
              <w:rPr>
                <w:color w:val="000000" w:themeColor="text1" w:themeTint="FF" w:themeShade="FF"/>
              </w:rPr>
              <w:t xml:space="preserve"> reporting</w:t>
            </w:r>
            <w:r w:rsidRPr="11A57117" w:rsidR="4D717383">
              <w:rPr>
                <w:color w:val="000000" w:themeColor="text1" w:themeTint="FF" w:themeShade="FF"/>
              </w:rPr>
              <w:t xml:space="preserve">.  </w:t>
            </w:r>
          </w:p>
          <w:p w:rsidR="2429A74C" w:rsidP="2429A74C" w:rsidRDefault="2429A74C" w14:paraId="53C90CF5" w14:textId="3B80DCC8">
            <w:pPr>
              <w:shd w:val="clear" w:color="auto" w:fill="FFFFFF" w:themeFill="background1"/>
              <w:rPr>
                <w:rFonts w:ascii="Arial" w:hAnsi="Arial" w:cs="Arial"/>
                <w:lang w:eastAsia="en-GB"/>
              </w:rPr>
            </w:pPr>
          </w:p>
          <w:p w:rsidR="19DE9BB0" w:rsidP="2429A74C" w:rsidRDefault="19DE9BB0" w14:paraId="7DA82554" w14:textId="73F65669">
            <w:pPr>
              <w:pStyle w:val="Normal"/>
              <w:shd w:val="clear" w:color="auto" w:fill="FFFFFF" w:themeFill="background1"/>
              <w:rPr>
                <w:rFonts w:ascii="Arial" w:hAnsi="Arial" w:cs="Arial"/>
                <w:lang w:eastAsia="en-GB"/>
              </w:rPr>
            </w:pPr>
            <w:r w:rsidRPr="11A57117" w:rsidR="159079FF">
              <w:rPr>
                <w:rFonts w:ascii="Arial" w:hAnsi="Arial" w:cs="Arial"/>
                <w:lang w:eastAsia="en-GB"/>
              </w:rPr>
              <w:t xml:space="preserve">The post holder will play an important supporting role for annual reporting of each fund and the </w:t>
            </w:r>
            <w:r w:rsidRPr="11A57117" w:rsidR="19321982">
              <w:rPr>
                <w:rFonts w:ascii="Arial" w:hAnsi="Arial" w:cs="Arial"/>
                <w:lang w:eastAsia="en-GB"/>
              </w:rPr>
              <w:t xml:space="preserve">organisation of an </w:t>
            </w:r>
            <w:r w:rsidRPr="11A57117" w:rsidR="159079FF">
              <w:rPr>
                <w:rFonts w:ascii="Arial" w:hAnsi="Arial" w:cs="Arial"/>
                <w:lang w:eastAsia="en-GB"/>
              </w:rPr>
              <w:t>annual donor meeting</w:t>
            </w:r>
            <w:r w:rsidRPr="11A57117" w:rsidR="6A955D49">
              <w:rPr>
                <w:rFonts w:ascii="Arial" w:hAnsi="Arial" w:cs="Arial"/>
                <w:lang w:eastAsia="en-GB"/>
              </w:rPr>
              <w:t xml:space="preserve"> per fund</w:t>
            </w:r>
            <w:r w:rsidRPr="11A57117" w:rsidR="159079FF">
              <w:rPr>
                <w:rFonts w:ascii="Arial" w:hAnsi="Arial" w:cs="Arial"/>
                <w:lang w:eastAsia="en-GB"/>
              </w:rPr>
              <w:t xml:space="preserve">.  </w:t>
            </w:r>
          </w:p>
          <w:p w:rsidR="2429A74C" w:rsidP="2429A74C" w:rsidRDefault="2429A74C" w14:paraId="451F2298" w14:textId="17C5D99B">
            <w:pPr>
              <w:pStyle w:val="Normal"/>
              <w:shd w:val="clear" w:color="auto" w:fill="FFFFFF" w:themeFill="background1"/>
              <w:rPr>
                <w:rFonts w:ascii="Arial" w:hAnsi="Arial" w:cs="Arial"/>
                <w:lang w:eastAsia="en-GB"/>
              </w:rPr>
            </w:pPr>
          </w:p>
          <w:p w:rsidR="19DE9BB0" w:rsidP="2429A74C" w:rsidRDefault="19DE9BB0" w14:paraId="563DE911" w14:textId="090CE709">
            <w:pPr>
              <w:pStyle w:val="Normal"/>
              <w:shd w:val="clear" w:color="auto" w:fill="FFFFFF" w:themeFill="background1"/>
              <w:rPr>
                <w:rFonts w:ascii="Arial" w:hAnsi="Arial" w:cs="Arial"/>
                <w:lang w:eastAsia="en-GB"/>
              </w:rPr>
            </w:pPr>
            <w:r w:rsidRPr="2429A74C" w:rsidR="19DE9BB0">
              <w:rPr>
                <w:rFonts w:ascii="Arial" w:hAnsi="Arial" w:cs="Arial"/>
                <w:lang w:eastAsia="en-GB"/>
              </w:rPr>
              <w:t xml:space="preserve">The post holder will not have any direct reports.  </w:t>
            </w:r>
          </w:p>
        </w:tc>
      </w:tr>
    </w:tbl>
    <w:p w:rsidR="2429A74C" w:rsidP="2429A74C" w:rsidRDefault="2429A74C" w14:paraId="56D9E7A7" w14:textId="3553FBFA">
      <w:pPr>
        <w:pStyle w:val="Normal"/>
        <w:rPr>
          <w:rFonts w:ascii="Arial" w:hAnsi="Arial" w:cs="Arial"/>
          <w:color w:val="0070C0"/>
        </w:rPr>
      </w:pPr>
    </w:p>
    <w:tbl>
      <w:tblPr>
        <w:tblStyle w:val="TableGrid"/>
        <w:tblW w:w="0" w:type="auto"/>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113" w:type="dxa"/>
          <w:bottom w:w="113" w:type="dxa"/>
        </w:tblCellMar>
        <w:tblLook w:val="04A0" w:firstRow="1" w:lastRow="0" w:firstColumn="1" w:lastColumn="0" w:noHBand="0" w:noVBand="1"/>
      </w:tblPr>
      <w:tblGrid>
        <w:gridCol w:w="10456"/>
      </w:tblGrid>
      <w:tr w:rsidRPr="005D0967" w:rsidR="0068107A" w:rsidTr="6F9189F6" w14:paraId="606EA5FF" w14:textId="77777777">
        <w:tc>
          <w:tcPr>
            <w:tcW w:w="10456" w:type="dxa"/>
            <w:shd w:val="clear" w:color="auto" w:fill="0070C0"/>
            <w:tcMar/>
          </w:tcPr>
          <w:p w:rsidRPr="005D0967" w:rsidR="0068107A" w:rsidP="0068107A" w:rsidRDefault="00120E65" w14:paraId="14D8E8FB" w14:textId="77777777">
            <w:pPr>
              <w:rPr>
                <w:rFonts w:ascii="Arial" w:hAnsi="Arial" w:cs="Arial"/>
                <w:b/>
                <w:color w:val="0070C0"/>
              </w:rPr>
            </w:pPr>
            <w:r>
              <w:rPr>
                <w:rFonts w:ascii="Arial" w:hAnsi="Arial" w:cs="Arial"/>
                <w:b/>
                <w:color w:val="FFFFFF" w:themeColor="background1"/>
              </w:rPr>
              <w:t xml:space="preserve">Responsibilities and Accountabilities </w:t>
            </w:r>
          </w:p>
        </w:tc>
      </w:tr>
      <w:tr w:rsidRPr="005D0967" w:rsidR="0021164E" w:rsidTr="6F9189F6" w14:paraId="15996AE0" w14:textId="77777777">
        <w:tc>
          <w:tcPr>
            <w:tcW w:w="10456" w:type="dxa"/>
            <w:shd w:val="clear" w:color="auto" w:fill="F3F7FB"/>
            <w:tcMar/>
          </w:tcPr>
          <w:p w:rsidRPr="009B6DE2" w:rsidR="0021164E" w:rsidP="143B0650" w:rsidRDefault="000F74DD" w14:paraId="3CA09A2E" w14:textId="18544679">
            <w:pPr>
              <w:rPr>
                <w:rFonts w:ascii="Arial" w:hAnsi="Arial" w:eastAsia="Arial" w:cs="Arial"/>
                <w:noProof w:val="0"/>
                <w:sz w:val="22"/>
                <w:szCs w:val="22"/>
                <w:lang w:val="en-GB"/>
              </w:rPr>
            </w:pPr>
            <w:r w:rsidRPr="143B0650" w:rsidR="3452806E">
              <w:rPr>
                <w:rFonts w:ascii="Arial" w:hAnsi="Arial" w:eastAsia="Arial" w:cs="Arial"/>
                <w:b w:val="1"/>
                <w:bCs w:val="1"/>
                <w:noProof w:val="0"/>
                <w:sz w:val="22"/>
                <w:szCs w:val="22"/>
                <w:lang w:val="en-GB"/>
              </w:rPr>
              <w:t>Fund management responsibilities</w:t>
            </w:r>
            <w:r w:rsidRPr="143B0650" w:rsidR="3452806E">
              <w:rPr>
                <w:rFonts w:ascii="Arial" w:hAnsi="Arial" w:eastAsia="Arial" w:cs="Arial"/>
                <w:noProof w:val="0"/>
                <w:sz w:val="22"/>
                <w:szCs w:val="22"/>
                <w:lang w:val="en-GB"/>
              </w:rPr>
              <w:t>:</w:t>
            </w:r>
          </w:p>
          <w:p w:rsidRPr="009B6DE2" w:rsidR="0021164E" w:rsidP="143B0650" w:rsidRDefault="000F74DD" w14:paraId="54F592AF" w14:textId="3AF7F3C4">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Process and monitor requests for funding and approvals for the funds;</w:t>
            </w:r>
          </w:p>
          <w:p w:rsidRPr="009B6DE2" w:rsidR="0021164E" w:rsidP="143B0650" w:rsidRDefault="000F74DD" w14:paraId="277BE5D6" w14:textId="51A823BC">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 xml:space="preserve">Support the Principal Manager (“Fund Manager”) with the coordination and management of the WB&amp;G / SEMED Funds and relevant bilateral Funds. Prepare background material, analysis and statistics, decision-making material, presentations and </w:t>
            </w:r>
            <w:r w:rsidRPr="143B0650" w:rsidR="3452806E">
              <w:rPr>
                <w:rFonts w:ascii="Arial" w:hAnsi="Arial" w:eastAsia="Arial" w:cs="Arial"/>
                <w:noProof w:val="0"/>
                <w:sz w:val="22"/>
                <w:szCs w:val="22"/>
                <w:lang w:val="en-GB"/>
              </w:rPr>
              <w:t>assist</w:t>
            </w:r>
            <w:r w:rsidRPr="143B0650" w:rsidR="3452806E">
              <w:rPr>
                <w:rFonts w:ascii="Arial" w:hAnsi="Arial" w:eastAsia="Arial" w:cs="Arial"/>
                <w:noProof w:val="0"/>
                <w:sz w:val="22"/>
                <w:szCs w:val="22"/>
                <w:lang w:val="en-GB"/>
              </w:rPr>
              <w:t xml:space="preserve"> with Board material;</w:t>
            </w:r>
          </w:p>
          <w:p w:rsidRPr="009B6DE2" w:rsidR="0021164E" w:rsidP="143B0650" w:rsidRDefault="000F74DD" w14:paraId="4960AE89" w14:textId="00BF786D">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 xml:space="preserve">Review projects in the system, ensure processes has been followed and earmarks raised. In conjunction with the Fund Manager, revise budgets, </w:t>
            </w:r>
            <w:r w:rsidRPr="143B0650" w:rsidR="3452806E">
              <w:rPr>
                <w:rFonts w:ascii="Arial" w:hAnsi="Arial" w:eastAsia="Arial" w:cs="Arial"/>
                <w:noProof w:val="0"/>
                <w:sz w:val="22"/>
                <w:szCs w:val="22"/>
                <w:lang w:val="en-GB"/>
              </w:rPr>
              <w:t>monitor</w:t>
            </w:r>
            <w:r w:rsidRPr="143B0650" w:rsidR="3452806E">
              <w:rPr>
                <w:rFonts w:ascii="Arial" w:hAnsi="Arial" w:eastAsia="Arial" w:cs="Arial"/>
                <w:noProof w:val="0"/>
                <w:sz w:val="22"/>
                <w:szCs w:val="22"/>
                <w:lang w:val="en-GB"/>
              </w:rPr>
              <w:t xml:space="preserve"> financial expenditures and project/fund closures;</w:t>
            </w:r>
          </w:p>
          <w:p w:rsidRPr="009B6DE2" w:rsidR="0021164E" w:rsidP="143B0650" w:rsidRDefault="000F74DD" w14:paraId="7032CCDB" w14:textId="441279C2">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Support events management and coordination for donor assemblies, workshops in HQ and locally.</w:t>
            </w:r>
          </w:p>
          <w:p w:rsidRPr="009B6DE2" w:rsidR="0021164E" w:rsidP="143B0650" w:rsidRDefault="000F74DD" w14:paraId="5B7E1EAC" w14:textId="7E96238B">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 xml:space="preserve">Support engagement with potential new partners, through the preparation of presentations and other data. </w:t>
            </w:r>
          </w:p>
          <w:p w:rsidRPr="009B6DE2" w:rsidR="0021164E" w:rsidP="6F9189F6" w:rsidRDefault="000F74DD" w14:paraId="322F37CD" w14:textId="0AB10E40">
            <w:pPr>
              <w:pStyle w:val="ListParagraph"/>
              <w:numPr>
                <w:ilvl w:val="0"/>
                <w:numId w:val="38"/>
              </w:numPr>
              <w:tabs>
                <w:tab w:val="left" w:leader="none" w:pos="720"/>
              </w:tabs>
              <w:rPr>
                <w:rFonts w:ascii="Arial" w:hAnsi="Arial" w:eastAsia="Times New Roman" w:cs="Arial"/>
                <w:noProof w:val="0"/>
                <w:sz w:val="22"/>
                <w:szCs w:val="22"/>
                <w:lang w:val="en-GB"/>
              </w:rPr>
            </w:pPr>
            <w:r w:rsidRPr="6F9189F6" w:rsidR="6F07C676">
              <w:rPr>
                <w:rFonts w:ascii="Arial" w:hAnsi="Arial" w:eastAsia="Arial" w:cs="Arial"/>
                <w:noProof w:val="0"/>
                <w:sz w:val="22"/>
                <w:szCs w:val="22"/>
                <w:lang w:val="en-GB"/>
              </w:rPr>
              <w:t xml:space="preserve">Subject to the trajectory of the SEMED funds, the post hold may be asked to take on the </w:t>
            </w:r>
            <w:r w:rsidRPr="6F9189F6" w:rsidR="2963F91A">
              <w:rPr>
                <w:rFonts w:ascii="Arial" w:hAnsi="Arial" w:eastAsia="Arial" w:cs="Arial"/>
                <w:noProof w:val="0"/>
                <w:sz w:val="22"/>
                <w:szCs w:val="22"/>
                <w:lang w:val="en-GB"/>
              </w:rPr>
              <w:t>management</w:t>
            </w:r>
            <w:r w:rsidRPr="6F9189F6" w:rsidR="6F07C676">
              <w:rPr>
                <w:rFonts w:ascii="Arial" w:hAnsi="Arial" w:eastAsia="Arial" w:cs="Arial"/>
                <w:noProof w:val="0"/>
                <w:sz w:val="22"/>
                <w:szCs w:val="22"/>
                <w:lang w:val="en-GB"/>
              </w:rPr>
              <w:t xml:space="preserve"> of an </w:t>
            </w:r>
            <w:r w:rsidRPr="6F9189F6" w:rsidR="6F07C676">
              <w:rPr>
                <w:rFonts w:ascii="Arial" w:hAnsi="Arial" w:eastAsia="Arial" w:cs="Arial"/>
                <w:noProof w:val="0"/>
                <w:sz w:val="22"/>
                <w:szCs w:val="22"/>
                <w:lang w:val="en-GB"/>
              </w:rPr>
              <w:t>additional</w:t>
            </w:r>
            <w:r w:rsidRPr="6F9189F6" w:rsidR="6F07C676">
              <w:rPr>
                <w:rFonts w:ascii="Arial" w:hAnsi="Arial" w:eastAsia="Arial" w:cs="Arial"/>
                <w:noProof w:val="0"/>
                <w:sz w:val="22"/>
                <w:szCs w:val="22"/>
                <w:lang w:val="en-GB"/>
              </w:rPr>
              <w:t xml:space="preserve"> fund. </w:t>
            </w:r>
          </w:p>
          <w:p w:rsidRPr="009B6DE2" w:rsidR="0021164E" w:rsidP="143B0650" w:rsidRDefault="000F74DD" w14:paraId="1434769D" w14:textId="45E8A094">
            <w:pPr>
              <w:rPr>
                <w:rFonts w:ascii="Arial" w:hAnsi="Arial" w:eastAsia="Arial" w:cs="Arial"/>
                <w:b w:val="1"/>
                <w:bCs w:val="1"/>
                <w:noProof w:val="0"/>
                <w:sz w:val="22"/>
                <w:szCs w:val="22"/>
                <w:lang w:val="en-GB"/>
              </w:rPr>
            </w:pPr>
            <w:r w:rsidRPr="143B0650" w:rsidR="3452806E">
              <w:rPr>
                <w:rFonts w:ascii="Arial" w:hAnsi="Arial" w:eastAsia="Arial" w:cs="Arial"/>
                <w:b w:val="1"/>
                <w:bCs w:val="1"/>
                <w:noProof w:val="0"/>
                <w:sz w:val="22"/>
                <w:szCs w:val="22"/>
                <w:lang w:val="en-GB"/>
              </w:rPr>
              <w:t xml:space="preserve"> </w:t>
            </w:r>
          </w:p>
          <w:p w:rsidRPr="009B6DE2" w:rsidR="0021164E" w:rsidP="143B0650" w:rsidRDefault="000F74DD" w14:paraId="4F8D2F9D" w14:textId="1562F210">
            <w:pPr>
              <w:rPr>
                <w:rFonts w:ascii="Arial" w:hAnsi="Arial" w:eastAsia="Arial" w:cs="Arial"/>
                <w:b w:val="1"/>
                <w:bCs w:val="1"/>
                <w:noProof w:val="0"/>
                <w:sz w:val="22"/>
                <w:szCs w:val="22"/>
                <w:lang w:val="en-GB"/>
              </w:rPr>
            </w:pPr>
            <w:r w:rsidRPr="143B0650" w:rsidR="3452806E">
              <w:rPr>
                <w:rFonts w:ascii="Arial" w:hAnsi="Arial" w:eastAsia="Arial" w:cs="Arial"/>
                <w:b w:val="1"/>
                <w:bCs w:val="1"/>
                <w:noProof w:val="0"/>
                <w:sz w:val="22"/>
                <w:szCs w:val="22"/>
                <w:lang w:val="en-GB"/>
              </w:rPr>
              <w:t>Data analysis and dissemination:</w:t>
            </w:r>
          </w:p>
          <w:p w:rsidRPr="009B6DE2" w:rsidR="0021164E" w:rsidP="143B0650" w:rsidRDefault="000F74DD" w14:paraId="7570B55A" w14:textId="09616E65">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Liaison with data providers from other departments/units within the EBRD to ensure full coverage of donor and grant-related data and its accuracy;</w:t>
            </w:r>
          </w:p>
          <w:p w:rsidRPr="009B6DE2" w:rsidR="0021164E" w:rsidP="143B0650" w:rsidRDefault="000F74DD" w14:paraId="330E5D0E" w14:textId="70F84B11">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Have a lead role in the analysis of data and production of analytical information for senior decision making and effective presentation of the role of grants in EBRD;</w:t>
            </w:r>
          </w:p>
          <w:p w:rsidRPr="009B6DE2" w:rsidR="0021164E" w:rsidP="143B0650" w:rsidRDefault="000F74DD" w14:paraId="33520826" w14:textId="0CB4AC3B">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 xml:space="preserve">Participate as a team member in processes where Donor </w:t>
            </w:r>
            <w:r w:rsidRPr="143B0650" w:rsidR="7A65177D">
              <w:rPr>
                <w:rFonts w:ascii="Arial" w:hAnsi="Arial" w:eastAsia="Arial" w:cs="Arial"/>
                <w:noProof w:val="0"/>
                <w:sz w:val="22"/>
                <w:szCs w:val="22"/>
                <w:lang w:val="en-GB"/>
              </w:rPr>
              <w:t>Partnerships is</w:t>
            </w:r>
            <w:r w:rsidRPr="143B0650" w:rsidR="3452806E">
              <w:rPr>
                <w:rFonts w:ascii="Arial" w:hAnsi="Arial" w:eastAsia="Arial" w:cs="Arial"/>
                <w:noProof w:val="0"/>
                <w:sz w:val="22"/>
                <w:szCs w:val="22"/>
                <w:lang w:val="en-GB"/>
              </w:rPr>
              <w:t xml:space="preserve"> engaged that relies on analysis;</w:t>
            </w:r>
          </w:p>
          <w:p w:rsidRPr="009B6DE2" w:rsidR="0021164E" w:rsidP="143B0650" w:rsidRDefault="000F74DD" w14:paraId="51E61D0E" w14:textId="7757C1F1">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 xml:space="preserve">Respond to information queries from within and outside the Bank on donor-related data – if </w:t>
            </w:r>
            <w:r w:rsidRPr="143B0650" w:rsidR="3452806E">
              <w:rPr>
                <w:rFonts w:ascii="Arial" w:hAnsi="Arial" w:eastAsia="Arial" w:cs="Arial"/>
                <w:noProof w:val="0"/>
                <w:sz w:val="22"/>
                <w:szCs w:val="22"/>
                <w:lang w:val="en-GB"/>
              </w:rPr>
              <w:t>required</w:t>
            </w:r>
            <w:r w:rsidRPr="143B0650" w:rsidR="3452806E">
              <w:rPr>
                <w:rFonts w:ascii="Arial" w:hAnsi="Arial" w:eastAsia="Arial" w:cs="Arial"/>
                <w:noProof w:val="0"/>
                <w:sz w:val="22"/>
                <w:szCs w:val="22"/>
                <w:lang w:val="en-GB"/>
              </w:rPr>
              <w:t>.</w:t>
            </w:r>
          </w:p>
          <w:p w:rsidRPr="009B6DE2" w:rsidR="0021164E" w:rsidP="143B0650" w:rsidRDefault="000F74DD" w14:paraId="088F0025" w14:textId="1D47294E">
            <w:pPr>
              <w:rPr>
                <w:rFonts w:ascii="Arial" w:hAnsi="Arial" w:eastAsia="Arial" w:cs="Arial"/>
                <w:b w:val="1"/>
                <w:bCs w:val="1"/>
                <w:noProof w:val="0"/>
                <w:sz w:val="22"/>
                <w:szCs w:val="22"/>
                <w:lang w:val="en-GB"/>
              </w:rPr>
            </w:pPr>
            <w:r w:rsidRPr="143B0650" w:rsidR="3452806E">
              <w:rPr>
                <w:rFonts w:ascii="Arial" w:hAnsi="Arial" w:eastAsia="Arial" w:cs="Arial"/>
                <w:b w:val="1"/>
                <w:bCs w:val="1"/>
                <w:noProof w:val="0"/>
                <w:sz w:val="22"/>
                <w:szCs w:val="22"/>
                <w:lang w:val="en-GB"/>
              </w:rPr>
              <w:t xml:space="preserve"> </w:t>
            </w:r>
          </w:p>
          <w:p w:rsidRPr="009B6DE2" w:rsidR="0021164E" w:rsidP="143B0650" w:rsidRDefault="000F74DD" w14:paraId="6B0D8E53" w14:textId="00E30C29">
            <w:pPr>
              <w:rPr>
                <w:rFonts w:ascii="Arial" w:hAnsi="Arial" w:eastAsia="Arial" w:cs="Arial"/>
                <w:b w:val="1"/>
                <w:bCs w:val="1"/>
                <w:noProof w:val="0"/>
                <w:sz w:val="22"/>
                <w:szCs w:val="22"/>
                <w:lang w:val="en-GB"/>
              </w:rPr>
            </w:pPr>
            <w:r w:rsidRPr="143B0650" w:rsidR="3452806E">
              <w:rPr>
                <w:rFonts w:ascii="Arial" w:hAnsi="Arial" w:eastAsia="Arial" w:cs="Arial"/>
                <w:b w:val="1"/>
                <w:bCs w:val="1"/>
                <w:noProof w:val="0"/>
                <w:sz w:val="22"/>
                <w:szCs w:val="22"/>
                <w:lang w:val="en-GB"/>
              </w:rPr>
              <w:t>Analysis of development/donor landscape:</w:t>
            </w:r>
          </w:p>
          <w:p w:rsidRPr="009B6DE2" w:rsidR="0021164E" w:rsidP="143B0650" w:rsidRDefault="000F74DD" w14:paraId="2B0191F5" w14:textId="7AF811D9">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Provide</w:t>
            </w:r>
            <w:r w:rsidRPr="143B0650" w:rsidR="3452806E">
              <w:rPr>
                <w:rFonts w:ascii="Arial" w:hAnsi="Arial" w:eastAsia="Arial" w:cs="Arial"/>
                <w:noProof w:val="0"/>
                <w:sz w:val="22"/>
                <w:szCs w:val="22"/>
                <w:lang w:val="en-GB"/>
              </w:rPr>
              <w:t xml:space="preserve"> background research on existing and emerging key donor policies, statistics and trends </w:t>
            </w:r>
            <w:r w:rsidRPr="143B0650" w:rsidR="3452806E">
              <w:rPr>
                <w:rFonts w:ascii="Arial" w:hAnsi="Arial" w:eastAsia="Arial" w:cs="Arial"/>
                <w:noProof w:val="0"/>
                <w:sz w:val="22"/>
                <w:szCs w:val="22"/>
                <w:lang w:val="en-GB"/>
              </w:rPr>
              <w:t>impacting</w:t>
            </w:r>
            <w:r w:rsidRPr="143B0650" w:rsidR="3452806E">
              <w:rPr>
                <w:rFonts w:ascii="Arial" w:hAnsi="Arial" w:eastAsia="Arial" w:cs="Arial"/>
                <w:noProof w:val="0"/>
                <w:sz w:val="22"/>
                <w:szCs w:val="22"/>
                <w:lang w:val="en-GB"/>
              </w:rPr>
              <w:t xml:space="preserve"> the EBRD work in WB&amp;G and the SEMED region;</w:t>
            </w:r>
          </w:p>
          <w:p w:rsidRPr="009B6DE2" w:rsidR="0021164E" w:rsidP="143B0650" w:rsidRDefault="000F74DD" w14:paraId="6DD46BDA" w14:textId="466305D0">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Any other analysis related to the Bank’s need and use of grants and donor funded resources.</w:t>
            </w:r>
          </w:p>
          <w:p w:rsidRPr="009B6DE2" w:rsidR="0021164E" w:rsidP="143B0650" w:rsidRDefault="000F74DD" w14:paraId="6E904159" w14:textId="4213C005">
            <w:pPr>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 xml:space="preserve"> </w:t>
            </w:r>
          </w:p>
          <w:p w:rsidRPr="009B6DE2" w:rsidR="0021164E" w:rsidP="143B0650" w:rsidRDefault="000F74DD" w14:paraId="1FAC2263" w14:textId="169648D5">
            <w:pPr>
              <w:rPr>
                <w:rFonts w:ascii="Arial" w:hAnsi="Arial" w:eastAsia="Arial" w:cs="Arial"/>
                <w:b w:val="1"/>
                <w:bCs w:val="1"/>
                <w:noProof w:val="0"/>
                <w:sz w:val="22"/>
                <w:szCs w:val="22"/>
                <w:lang w:val="en-GB"/>
              </w:rPr>
            </w:pPr>
            <w:r w:rsidRPr="143B0650" w:rsidR="3452806E">
              <w:rPr>
                <w:rFonts w:ascii="Arial" w:hAnsi="Arial" w:eastAsia="Arial" w:cs="Arial"/>
                <w:b w:val="1"/>
                <w:bCs w:val="1"/>
                <w:noProof w:val="0"/>
                <w:sz w:val="22"/>
                <w:szCs w:val="22"/>
                <w:lang w:val="en-GB"/>
              </w:rPr>
              <w:t>Reporting:</w:t>
            </w:r>
          </w:p>
          <w:p w:rsidRPr="009B6DE2" w:rsidR="0021164E" w:rsidP="6F9189F6" w:rsidRDefault="000F74DD" w14:paraId="04598F29" w14:textId="5FA7127A">
            <w:pPr>
              <w:pStyle w:val="ListParagraph"/>
              <w:numPr>
                <w:ilvl w:val="0"/>
                <w:numId w:val="38"/>
              </w:numPr>
              <w:tabs>
                <w:tab w:val="left" w:leader="none" w:pos="720"/>
              </w:tabs>
              <w:rPr>
                <w:rFonts w:ascii="Arial" w:hAnsi="Arial" w:eastAsia="Arial" w:cs="Arial"/>
                <w:noProof w:val="0"/>
                <w:sz w:val="22"/>
                <w:szCs w:val="22"/>
                <w:lang w:val="en-GB"/>
              </w:rPr>
            </w:pPr>
            <w:r w:rsidRPr="6F9189F6" w:rsidR="21B912AA">
              <w:rPr>
                <w:rFonts w:ascii="Arial" w:hAnsi="Arial" w:eastAsia="Arial" w:cs="Arial"/>
                <w:noProof w:val="0"/>
                <w:sz w:val="22"/>
                <w:szCs w:val="22"/>
                <w:lang w:val="en-GB"/>
              </w:rPr>
              <w:t xml:space="preserve">In coordination with the Principal Manager / team head, ensure timeliness and quality of donor reporting. This includes gathering of information, consolidation, editing, layout and branding of all required reports on contributions to SEMED and WB&amp;G and all other bilateral reports. In reviewing the reports, ensure compliance with donor requirements, quality of data and </w:t>
            </w:r>
            <w:r w:rsidRPr="6F9189F6" w:rsidR="1200B5B1">
              <w:rPr>
                <w:rFonts w:ascii="Arial" w:hAnsi="Arial" w:eastAsia="Arial" w:cs="Arial"/>
                <w:noProof w:val="0"/>
                <w:sz w:val="22"/>
                <w:szCs w:val="22"/>
                <w:lang w:val="en-GB"/>
              </w:rPr>
              <w:t xml:space="preserve">systematic </w:t>
            </w:r>
            <w:r w:rsidRPr="6F9189F6" w:rsidR="1200B5B1">
              <w:rPr>
                <w:rFonts w:ascii="Arial" w:hAnsi="Arial" w:eastAsia="Arial" w:cs="Arial"/>
                <w:noProof w:val="0"/>
                <w:sz w:val="22"/>
                <w:szCs w:val="22"/>
                <w:lang w:val="en-GB"/>
              </w:rPr>
              <w:t>results-</w:t>
            </w:r>
            <w:r w:rsidRPr="6F9189F6" w:rsidR="21B912AA">
              <w:rPr>
                <w:rFonts w:ascii="Arial" w:hAnsi="Arial" w:eastAsia="Arial" w:cs="Arial"/>
                <w:noProof w:val="0"/>
                <w:sz w:val="22"/>
                <w:szCs w:val="22"/>
                <w:lang w:val="en-GB"/>
              </w:rPr>
              <w:t>based</w:t>
            </w:r>
            <w:r w:rsidRPr="6F9189F6" w:rsidR="21B912AA">
              <w:rPr>
                <w:rFonts w:ascii="Arial" w:hAnsi="Arial" w:eastAsia="Arial" w:cs="Arial"/>
                <w:noProof w:val="0"/>
                <w:sz w:val="22"/>
                <w:szCs w:val="22"/>
                <w:lang w:val="en-GB"/>
              </w:rPr>
              <w:t xml:space="preserve"> reporting. Include donor report feedback form in all donor reports sent and review donor reports checklists;</w:t>
            </w:r>
          </w:p>
          <w:p w:rsidRPr="009B6DE2" w:rsidR="0021164E" w:rsidP="143B0650" w:rsidRDefault="000F74DD" w14:paraId="36D0619B" w14:textId="5B675A3C">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In collaboration with the Communications Department, support donor visibility/communication materials requirements. Collect visibility and communications materials, including success stories;</w:t>
            </w:r>
          </w:p>
          <w:p w:rsidRPr="009B6DE2" w:rsidR="0021164E" w:rsidP="143B0650" w:rsidRDefault="000F74DD" w14:paraId="43B243E4" w14:textId="25A9666B">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 xml:space="preserve">Support the preparation of fund and projects reports and relevant background material and data analysis. </w:t>
            </w:r>
          </w:p>
          <w:p w:rsidRPr="009B6DE2" w:rsidR="0021164E" w:rsidP="143B0650" w:rsidRDefault="000F74DD" w14:paraId="3E87FB33" w14:textId="5913C374">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Prepare briefing notes, input to donor visits;</w:t>
            </w:r>
          </w:p>
          <w:p w:rsidRPr="009B6DE2" w:rsidR="0021164E" w:rsidP="143B0650" w:rsidRDefault="000F74DD" w14:paraId="520D8AC4" w14:textId="693E61EC">
            <w:pPr>
              <w:pStyle w:val="ListParagraph"/>
              <w:numPr>
                <w:ilvl w:val="0"/>
                <w:numId w:val="38"/>
              </w:numPr>
              <w:tabs>
                <w:tab w:val="left" w:leader="none" w:pos="0"/>
                <w:tab w:val="left" w:leader="none" w:pos="720"/>
              </w:tabs>
              <w:rPr>
                <w:rFonts w:ascii="Arial" w:hAnsi="Arial" w:eastAsia="Arial" w:cs="Arial"/>
                <w:noProof w:val="0"/>
                <w:sz w:val="22"/>
                <w:szCs w:val="22"/>
                <w:lang w:val="en-GB"/>
              </w:rPr>
            </w:pPr>
            <w:r w:rsidRPr="143B0650" w:rsidR="3452806E">
              <w:rPr>
                <w:rFonts w:ascii="Arial" w:hAnsi="Arial" w:eastAsia="Arial" w:cs="Arial"/>
                <w:noProof w:val="0"/>
                <w:sz w:val="22"/>
                <w:szCs w:val="22"/>
                <w:lang w:val="en-GB"/>
              </w:rPr>
              <w:t>Contribute to the preparation of both ad hoc and annual Donor Partnerships products on grant use such as the Annual Donor Report and the Funding Outlook.</w:t>
            </w:r>
          </w:p>
          <w:p w:rsidRPr="009B6DE2" w:rsidR="0021164E" w:rsidP="143B0650" w:rsidRDefault="000F74DD" w14:paraId="64330D7D" w14:textId="41CE32F4">
            <w:pPr>
              <w:pStyle w:val="Editable1"/>
              <w:jc w:val="both"/>
              <w:rPr>
                <w:color w:val="auto"/>
              </w:rPr>
            </w:pPr>
          </w:p>
        </w:tc>
      </w:tr>
      <w:tr w:rsidR="21A07700" w:rsidTr="6F9189F6" w14:paraId="75B57081">
        <w:trPr>
          <w:trHeight w:val="300"/>
        </w:trPr>
        <w:tc>
          <w:tcPr>
            <w:tcW w:w="10456" w:type="dxa"/>
            <w:shd w:val="clear" w:color="auto" w:fill="F3F7FB"/>
            <w:tcMar/>
          </w:tcPr>
          <w:p w:rsidR="21A07700" w:rsidP="21A07700" w:rsidRDefault="21A07700" w14:paraId="37007C65" w14:textId="5037E325">
            <w:pPr>
              <w:pStyle w:val="Editable1"/>
              <w:jc w:val="both"/>
            </w:pPr>
          </w:p>
        </w:tc>
      </w:tr>
    </w:tbl>
    <w:p w:rsidR="0068107A" w:rsidP="0068107A" w:rsidRDefault="0068107A" w14:paraId="71ED704E" w14:textId="77777777">
      <w:pPr>
        <w:rPr>
          <w:rFonts w:ascii="Arial" w:hAnsi="Arial" w:cs="Arial"/>
          <w:b/>
          <w:color w:val="0070C0"/>
        </w:rPr>
      </w:pPr>
    </w:p>
    <w:tbl>
      <w:tblPr>
        <w:tblStyle w:val="TableGrid"/>
        <w:tblW w:w="0" w:type="auto"/>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113" w:type="dxa"/>
          <w:bottom w:w="113" w:type="dxa"/>
        </w:tblCellMar>
        <w:tblLook w:val="04A0" w:firstRow="1" w:lastRow="0" w:firstColumn="1" w:lastColumn="0" w:noHBand="0" w:noVBand="1"/>
      </w:tblPr>
      <w:tblGrid>
        <w:gridCol w:w="10456"/>
      </w:tblGrid>
      <w:tr w:rsidRPr="005D0967" w:rsidR="00B645D2" w:rsidTr="6F9189F6" w14:paraId="17BA1194" w14:textId="77777777">
        <w:tc>
          <w:tcPr>
            <w:tcW w:w="10456" w:type="dxa"/>
            <w:shd w:val="clear" w:color="auto" w:fill="0070C0"/>
            <w:tcMar/>
          </w:tcPr>
          <w:p w:rsidRPr="005D0967" w:rsidR="00B645D2" w:rsidP="00971ACC" w:rsidRDefault="00B645D2" w14:paraId="5A94C0EC" w14:textId="77777777">
            <w:pPr>
              <w:rPr>
                <w:rFonts w:ascii="Arial" w:hAnsi="Arial" w:cs="Arial"/>
                <w:b/>
                <w:color w:val="0070C0"/>
              </w:rPr>
            </w:pPr>
            <w:r w:rsidRPr="007725A2">
              <w:rPr>
                <w:rFonts w:ascii="Arial" w:hAnsi="Arial" w:cs="Arial"/>
                <w:b/>
                <w:color w:val="FFFFFF" w:themeColor="background1"/>
              </w:rPr>
              <w:t>Knowledge, Skills, Experience &amp; Qualifications</w:t>
            </w:r>
          </w:p>
        </w:tc>
      </w:tr>
      <w:tr w:rsidRPr="005D0967" w:rsidR="00B645D2" w:rsidTr="6F9189F6" w14:paraId="2910A539" w14:textId="77777777">
        <w:tc>
          <w:tcPr>
            <w:tcW w:w="10456" w:type="dxa"/>
            <w:shd w:val="clear" w:color="auto" w:fill="F3F7FB"/>
            <w:tcMar/>
          </w:tcPr>
          <w:p w:rsidR="00207E30" w:rsidP="00207E30" w:rsidRDefault="00207E30" w14:paraId="48619FF2" w14:textId="57857996">
            <w:pPr>
              <w:pStyle w:val="ListParagraph"/>
            </w:pPr>
            <w:r w:rsidRPr="11A57117" w:rsidR="675CA4DD">
              <w:rPr>
                <w:b w:val="1"/>
                <w:bCs w:val="1"/>
              </w:rPr>
              <w:t>Skills:</w:t>
            </w:r>
            <w:r w:rsidR="675CA4DD">
              <w:rPr/>
              <w:t xml:space="preserve"> </w:t>
            </w:r>
          </w:p>
          <w:p w:rsidR="2429A74C" w:rsidP="2429A74C" w:rsidRDefault="2429A74C" w14:paraId="3AF2461F" w14:textId="2FA4EDC1">
            <w:pPr>
              <w:pStyle w:val="ListParagraph"/>
            </w:pPr>
          </w:p>
          <w:p w:rsidR="00207E30" w:rsidP="00207E30" w:rsidRDefault="00207E30" w14:paraId="6441CFD1" w14:textId="7BDEA2A7">
            <w:pPr>
              <w:pStyle w:val="Editable6"/>
              <w:spacing w:before="0" w:after="0" w:line="240" w:lineRule="auto"/>
              <w:ind w:left="170" w:hanging="170"/>
              <w:jc w:val="both"/>
              <w:rPr>
                <w:color w:val="auto"/>
                <w:sz w:val="22"/>
                <w:szCs w:val="22"/>
              </w:rPr>
            </w:pPr>
            <w:r w:rsidRPr="2429A74C" w:rsidR="31283915">
              <w:rPr>
                <w:b w:val="1"/>
                <w:bCs w:val="1"/>
                <w:color w:val="auto"/>
                <w:sz w:val="22"/>
                <w:szCs w:val="22"/>
              </w:rPr>
              <w:t>Agreement</w:t>
            </w:r>
            <w:r w:rsidRPr="2429A74C" w:rsidR="2A116C0C">
              <w:rPr>
                <w:b w:val="1"/>
                <w:bCs w:val="1"/>
                <w:color w:val="auto"/>
                <w:sz w:val="22"/>
                <w:szCs w:val="22"/>
              </w:rPr>
              <w:t xml:space="preserve"> Management</w:t>
            </w:r>
            <w:r w:rsidRPr="2429A74C" w:rsidR="2A116C0C">
              <w:rPr>
                <w:color w:val="auto"/>
                <w:sz w:val="22"/>
                <w:szCs w:val="22"/>
              </w:rPr>
              <w:t xml:space="preserve"> – The post holder will have experience of donor </w:t>
            </w:r>
            <w:r w:rsidRPr="2429A74C" w:rsidR="79D8C25A">
              <w:rPr>
                <w:color w:val="auto"/>
                <w:sz w:val="22"/>
                <w:szCs w:val="22"/>
              </w:rPr>
              <w:t>agreements</w:t>
            </w:r>
            <w:r w:rsidRPr="2429A74C" w:rsidR="2A116C0C">
              <w:rPr>
                <w:color w:val="auto"/>
                <w:sz w:val="22"/>
                <w:szCs w:val="22"/>
              </w:rPr>
              <w:t xml:space="preserve"> and </w:t>
            </w:r>
            <w:r w:rsidRPr="2429A74C" w:rsidR="2FE68069">
              <w:rPr>
                <w:color w:val="auto"/>
                <w:sz w:val="22"/>
                <w:szCs w:val="22"/>
              </w:rPr>
              <w:t xml:space="preserve">donor </w:t>
            </w:r>
            <w:r w:rsidRPr="2429A74C" w:rsidR="0C21E46E">
              <w:rPr>
                <w:color w:val="auto"/>
                <w:sz w:val="22"/>
                <w:szCs w:val="22"/>
              </w:rPr>
              <w:t>funds and</w:t>
            </w:r>
            <w:r w:rsidRPr="2429A74C" w:rsidR="2FE68069">
              <w:rPr>
                <w:color w:val="auto"/>
                <w:sz w:val="22"/>
                <w:szCs w:val="22"/>
              </w:rPr>
              <w:t xml:space="preserve"> </w:t>
            </w:r>
            <w:r w:rsidRPr="2429A74C" w:rsidR="0CF7622D">
              <w:rPr>
                <w:color w:val="auto"/>
                <w:sz w:val="22"/>
                <w:szCs w:val="22"/>
              </w:rPr>
              <w:t xml:space="preserve">understand how </w:t>
            </w:r>
            <w:r w:rsidRPr="2429A74C" w:rsidR="7AD1B6DE">
              <w:rPr>
                <w:color w:val="auto"/>
                <w:sz w:val="22"/>
                <w:szCs w:val="22"/>
              </w:rPr>
              <w:t xml:space="preserve">fund </w:t>
            </w:r>
            <w:r w:rsidRPr="2429A74C" w:rsidR="0CF7622D">
              <w:rPr>
                <w:color w:val="auto"/>
                <w:sz w:val="22"/>
                <w:szCs w:val="22"/>
              </w:rPr>
              <w:t xml:space="preserve">rules </w:t>
            </w:r>
            <w:r w:rsidRPr="2429A74C" w:rsidR="60883535">
              <w:rPr>
                <w:color w:val="auto"/>
                <w:sz w:val="22"/>
                <w:szCs w:val="22"/>
              </w:rPr>
              <w:t xml:space="preserve">and agreement requirements </w:t>
            </w:r>
            <w:r w:rsidRPr="2429A74C" w:rsidR="0CF7622D">
              <w:rPr>
                <w:color w:val="auto"/>
                <w:sz w:val="22"/>
                <w:szCs w:val="22"/>
              </w:rPr>
              <w:t>gove</w:t>
            </w:r>
            <w:r w:rsidRPr="2429A74C" w:rsidR="45796651">
              <w:rPr>
                <w:color w:val="auto"/>
                <w:sz w:val="22"/>
                <w:szCs w:val="22"/>
              </w:rPr>
              <w:t>rn use of funds</w:t>
            </w:r>
            <w:r w:rsidRPr="2429A74C" w:rsidR="2A116C0C">
              <w:rPr>
                <w:color w:val="auto"/>
                <w:sz w:val="22"/>
                <w:szCs w:val="22"/>
              </w:rPr>
              <w:t xml:space="preserve">.  </w:t>
            </w:r>
          </w:p>
          <w:p w:rsidR="00207E30" w:rsidP="00207E30" w:rsidRDefault="00207E30" w14:paraId="4BCE7B03" w14:textId="77777777">
            <w:pPr>
              <w:pStyle w:val="Editable6"/>
              <w:numPr>
                <w:ilvl w:val="0"/>
                <w:numId w:val="0"/>
              </w:numPr>
              <w:spacing w:before="0" w:after="0" w:line="240" w:lineRule="auto"/>
              <w:ind w:left="170"/>
              <w:jc w:val="both"/>
              <w:rPr>
                <w:color w:val="auto"/>
                <w:sz w:val="22"/>
                <w:szCs w:val="22"/>
              </w:rPr>
            </w:pPr>
          </w:p>
          <w:p w:rsidR="00B312B4" w:rsidP="00207E30" w:rsidRDefault="00207E30" w14:paraId="2F97AA26" w14:textId="090A4222">
            <w:pPr>
              <w:pStyle w:val="Editable6"/>
              <w:spacing w:before="0" w:after="0" w:line="240" w:lineRule="auto"/>
              <w:ind w:left="170" w:hanging="170"/>
              <w:jc w:val="both"/>
              <w:rPr>
                <w:color w:val="auto"/>
                <w:sz w:val="22"/>
                <w:szCs w:val="22"/>
              </w:rPr>
            </w:pPr>
            <w:r w:rsidRPr="006E02C9">
              <w:rPr>
                <w:b/>
                <w:color w:val="auto"/>
                <w:sz w:val="22"/>
                <w:szCs w:val="22"/>
              </w:rPr>
              <w:t xml:space="preserve">Project </w:t>
            </w:r>
            <w:r w:rsidR="009670FA">
              <w:rPr>
                <w:b/>
                <w:color w:val="auto"/>
                <w:sz w:val="22"/>
                <w:szCs w:val="22"/>
              </w:rPr>
              <w:t>Support</w:t>
            </w:r>
            <w:r>
              <w:rPr>
                <w:color w:val="auto"/>
                <w:sz w:val="22"/>
                <w:szCs w:val="22"/>
              </w:rPr>
              <w:t xml:space="preserve"> – The post holder will work with teams across the Bank to </w:t>
            </w:r>
            <w:r w:rsidR="009670FA">
              <w:rPr>
                <w:color w:val="auto"/>
                <w:sz w:val="22"/>
                <w:szCs w:val="22"/>
              </w:rPr>
              <w:t xml:space="preserve">facilitate the process of funds being allocated to projects and then reported on.  </w:t>
            </w:r>
          </w:p>
          <w:p w:rsidR="00207E30" w:rsidP="00B312B4" w:rsidRDefault="00207E30" w14:paraId="4B52061E" w14:textId="5F007A44">
            <w:pPr>
              <w:pStyle w:val="Editable6"/>
              <w:numPr>
                <w:ilvl w:val="0"/>
                <w:numId w:val="0"/>
              </w:numPr>
              <w:spacing w:before="0" w:after="0" w:line="240" w:lineRule="auto"/>
              <w:jc w:val="both"/>
              <w:rPr>
                <w:color w:val="auto"/>
                <w:sz w:val="22"/>
                <w:szCs w:val="22"/>
              </w:rPr>
            </w:pPr>
            <w:r>
              <w:rPr>
                <w:color w:val="auto"/>
                <w:sz w:val="22"/>
                <w:szCs w:val="22"/>
              </w:rPr>
              <w:t xml:space="preserve">  </w:t>
            </w:r>
          </w:p>
          <w:p w:rsidR="009670FA" w:rsidP="00207E30" w:rsidRDefault="00207E30" w14:paraId="3E9B2D42" w14:textId="3BE23176">
            <w:pPr>
              <w:pStyle w:val="Editable6"/>
              <w:spacing w:before="0" w:after="0" w:line="240" w:lineRule="auto"/>
              <w:ind w:left="170" w:hanging="170"/>
              <w:jc w:val="both"/>
              <w:rPr>
                <w:color w:val="auto"/>
                <w:sz w:val="22"/>
                <w:szCs w:val="22"/>
              </w:rPr>
            </w:pPr>
            <w:r w:rsidRPr="00EF59CF">
              <w:rPr>
                <w:b/>
                <w:color w:val="auto"/>
                <w:sz w:val="22"/>
                <w:szCs w:val="22"/>
              </w:rPr>
              <w:t xml:space="preserve">Financial </w:t>
            </w:r>
            <w:r w:rsidR="009670FA">
              <w:rPr>
                <w:b/>
                <w:color w:val="auto"/>
                <w:sz w:val="22"/>
                <w:szCs w:val="22"/>
              </w:rPr>
              <w:t>Understanding</w:t>
            </w:r>
            <w:r w:rsidRPr="00EF59CF">
              <w:rPr>
                <w:color w:val="auto"/>
                <w:sz w:val="22"/>
                <w:szCs w:val="22"/>
              </w:rPr>
              <w:t xml:space="preserve"> – </w:t>
            </w:r>
            <w:r w:rsidR="009670FA">
              <w:rPr>
                <w:color w:val="auto"/>
                <w:sz w:val="22"/>
                <w:szCs w:val="22"/>
              </w:rPr>
              <w:t xml:space="preserve">The post holder will use financial systems (SAP) to process financial decisions (creating earmarks, closing earmarks etc) and have the ability to run reports to enable oversight of the funds being managed.    </w:t>
            </w:r>
          </w:p>
          <w:p w:rsidR="009670FA" w:rsidP="009670FA" w:rsidRDefault="009670FA" w14:paraId="62241564" w14:textId="77777777">
            <w:pPr>
              <w:pStyle w:val="ListParagraph"/>
              <w:rPr>
                <w:szCs w:val="22"/>
              </w:rPr>
            </w:pPr>
          </w:p>
          <w:p w:rsidR="00207E30" w:rsidP="00207E30" w:rsidRDefault="00207E30" w14:paraId="5245F97B" w14:textId="3FB01A9B">
            <w:pPr>
              <w:pStyle w:val="Editable6"/>
              <w:spacing w:before="0" w:after="0" w:line="240" w:lineRule="auto"/>
              <w:ind w:left="170" w:hanging="170"/>
              <w:jc w:val="both"/>
              <w:rPr>
                <w:color w:val="auto"/>
                <w:sz w:val="22"/>
                <w:szCs w:val="22"/>
              </w:rPr>
            </w:pPr>
            <w:r w:rsidRPr="21A07700" w:rsidR="4CBCBBC8">
              <w:rPr>
                <w:b w:val="1"/>
                <w:bCs w:val="1"/>
                <w:color w:val="auto"/>
                <w:sz w:val="22"/>
                <w:szCs w:val="22"/>
              </w:rPr>
              <w:t>Results Measurement</w:t>
            </w:r>
            <w:r w:rsidRPr="21A07700" w:rsidR="4CBCBBC8">
              <w:rPr>
                <w:color w:val="auto"/>
                <w:sz w:val="22"/>
                <w:szCs w:val="22"/>
              </w:rPr>
              <w:t xml:space="preserve"> – </w:t>
            </w:r>
            <w:r w:rsidRPr="21A07700" w:rsidR="638C2DB3">
              <w:rPr>
                <w:color w:val="auto"/>
                <w:sz w:val="22"/>
                <w:szCs w:val="22"/>
              </w:rPr>
              <w:t>The post holder will facilitate results management, by coordinating input to reports from other part</w:t>
            </w:r>
            <w:r w:rsidRPr="21A07700" w:rsidR="7BFA162F">
              <w:rPr>
                <w:color w:val="auto"/>
                <w:sz w:val="22"/>
                <w:szCs w:val="22"/>
              </w:rPr>
              <w:t xml:space="preserve">ies. The post holder will </w:t>
            </w:r>
            <w:r w:rsidRPr="21A07700" w:rsidR="6A3F1E59">
              <w:rPr>
                <w:color w:val="auto"/>
                <w:sz w:val="22"/>
                <w:szCs w:val="22"/>
              </w:rPr>
              <w:t xml:space="preserve">analyse and present </w:t>
            </w:r>
            <w:r w:rsidRPr="21A07700" w:rsidR="7603E6DD">
              <w:rPr>
                <w:color w:val="auto"/>
                <w:sz w:val="22"/>
                <w:szCs w:val="22"/>
              </w:rPr>
              <w:t xml:space="preserve">project specific and aggregate </w:t>
            </w:r>
            <w:r w:rsidRPr="21A07700" w:rsidR="6A3F1E59">
              <w:rPr>
                <w:color w:val="auto"/>
                <w:sz w:val="22"/>
                <w:szCs w:val="22"/>
              </w:rPr>
              <w:t>results</w:t>
            </w:r>
            <w:r w:rsidRPr="21A07700" w:rsidR="5116B63B">
              <w:rPr>
                <w:color w:val="auto"/>
                <w:sz w:val="22"/>
                <w:szCs w:val="22"/>
              </w:rPr>
              <w:t xml:space="preserve"> </w:t>
            </w:r>
            <w:r w:rsidRPr="21A07700" w:rsidR="6A3F1E59">
              <w:rPr>
                <w:color w:val="auto"/>
                <w:sz w:val="22"/>
                <w:szCs w:val="22"/>
              </w:rPr>
              <w:t xml:space="preserve">in line with the Bank’s </w:t>
            </w:r>
            <w:r w:rsidRPr="21A07700" w:rsidR="725AB674">
              <w:rPr>
                <w:color w:val="auto"/>
                <w:sz w:val="22"/>
                <w:szCs w:val="22"/>
              </w:rPr>
              <w:t xml:space="preserve">approach for </w:t>
            </w:r>
            <w:r w:rsidRPr="21A07700" w:rsidR="6A3F1E59">
              <w:rPr>
                <w:color w:val="auto"/>
                <w:sz w:val="22"/>
                <w:szCs w:val="22"/>
              </w:rPr>
              <w:t>results</w:t>
            </w:r>
            <w:r w:rsidRPr="21A07700" w:rsidR="0BA4188E">
              <w:rPr>
                <w:color w:val="auto"/>
                <w:sz w:val="22"/>
                <w:szCs w:val="22"/>
              </w:rPr>
              <w:t>-</w:t>
            </w:r>
            <w:r w:rsidRPr="21A07700" w:rsidR="6A3F1E59">
              <w:rPr>
                <w:color w:val="auto"/>
                <w:sz w:val="22"/>
                <w:szCs w:val="22"/>
              </w:rPr>
              <w:t>based</w:t>
            </w:r>
            <w:r w:rsidRPr="21A07700" w:rsidR="0E35305C">
              <w:rPr>
                <w:color w:val="auto"/>
                <w:sz w:val="22"/>
                <w:szCs w:val="22"/>
              </w:rPr>
              <w:t xml:space="preserve"> </w:t>
            </w:r>
            <w:r w:rsidRPr="21A07700" w:rsidR="5CF914EA">
              <w:rPr>
                <w:color w:val="auto"/>
                <w:sz w:val="22"/>
                <w:szCs w:val="22"/>
              </w:rPr>
              <w:t>reporting</w:t>
            </w:r>
            <w:r w:rsidRPr="21A07700" w:rsidR="638C2DB3">
              <w:rPr>
                <w:color w:val="auto"/>
                <w:sz w:val="22"/>
                <w:szCs w:val="22"/>
              </w:rPr>
              <w:t xml:space="preserve">.  </w:t>
            </w:r>
            <w:r w:rsidRPr="21A07700" w:rsidR="4CBCBBC8">
              <w:rPr>
                <w:color w:val="auto"/>
                <w:sz w:val="22"/>
                <w:szCs w:val="22"/>
              </w:rPr>
              <w:t xml:space="preserve">   </w:t>
            </w:r>
          </w:p>
          <w:p w:rsidRPr="00EF59CF" w:rsidR="00207E30" w:rsidP="00207E30" w:rsidRDefault="00207E30" w14:paraId="6180B26E" w14:textId="77777777">
            <w:pPr>
              <w:pStyle w:val="Editable6"/>
              <w:numPr>
                <w:ilvl w:val="0"/>
                <w:numId w:val="0"/>
              </w:numPr>
              <w:spacing w:before="0" w:after="0" w:line="240" w:lineRule="auto"/>
              <w:jc w:val="both"/>
              <w:rPr>
                <w:color w:val="auto"/>
                <w:sz w:val="22"/>
                <w:szCs w:val="22"/>
              </w:rPr>
            </w:pPr>
          </w:p>
          <w:p w:rsidR="00207E30" w:rsidP="00207E30" w:rsidRDefault="00207E30" w14:paraId="214A227E" w14:textId="37897650">
            <w:pPr>
              <w:pStyle w:val="Editable6"/>
              <w:spacing w:before="0" w:after="0" w:line="240" w:lineRule="auto"/>
              <w:ind w:left="170" w:hanging="170"/>
              <w:jc w:val="both"/>
              <w:rPr>
                <w:color w:val="auto"/>
                <w:sz w:val="22"/>
                <w:szCs w:val="22"/>
              </w:rPr>
            </w:pPr>
            <w:r w:rsidRPr="21A07700" w:rsidR="4CBCBBC8">
              <w:rPr>
                <w:b w:val="1"/>
                <w:bCs w:val="1"/>
                <w:color w:val="auto"/>
                <w:sz w:val="22"/>
                <w:szCs w:val="22"/>
              </w:rPr>
              <w:t>C</w:t>
            </w:r>
            <w:r w:rsidRPr="21A07700" w:rsidR="4CBCBBC8">
              <w:rPr>
                <w:b w:val="1"/>
                <w:bCs w:val="1"/>
                <w:color w:val="auto"/>
                <w:sz w:val="22"/>
                <w:szCs w:val="22"/>
              </w:rPr>
              <w:t>ommunication skills</w:t>
            </w:r>
            <w:r w:rsidRPr="21A07700" w:rsidR="4CBCBBC8">
              <w:rPr>
                <w:color w:val="auto"/>
                <w:sz w:val="22"/>
                <w:szCs w:val="22"/>
              </w:rPr>
              <w:t xml:space="preserve"> – The post holder will communicate effectively with donors fr</w:t>
            </w:r>
            <w:r w:rsidRPr="21A07700" w:rsidR="638C2DB3">
              <w:rPr>
                <w:color w:val="auto"/>
                <w:sz w:val="22"/>
                <w:szCs w:val="22"/>
              </w:rPr>
              <w:t>om a diverse range of countries.</w:t>
            </w:r>
            <w:r w:rsidRPr="21A07700" w:rsidR="4CBCBBC8">
              <w:rPr>
                <w:color w:val="auto"/>
                <w:sz w:val="22"/>
                <w:szCs w:val="22"/>
              </w:rPr>
              <w:t xml:space="preserve"> </w:t>
            </w:r>
            <w:r w:rsidRPr="21A07700" w:rsidR="4CBCBBC8">
              <w:rPr>
                <w:color w:val="auto"/>
                <w:sz w:val="22"/>
                <w:szCs w:val="22"/>
              </w:rPr>
              <w:t>Written and verb</w:t>
            </w:r>
            <w:r w:rsidRPr="21A07700" w:rsidR="638C2DB3">
              <w:rPr>
                <w:color w:val="auto"/>
                <w:sz w:val="22"/>
                <w:szCs w:val="22"/>
              </w:rPr>
              <w:t xml:space="preserve">al skills are critical, in English and ideally an additional EBRD language. </w:t>
            </w:r>
            <w:r w:rsidRPr="21A07700" w:rsidR="4CBCBBC8">
              <w:rPr>
                <w:color w:val="auto"/>
                <w:sz w:val="22"/>
                <w:szCs w:val="22"/>
              </w:rPr>
              <w:t xml:space="preserve"> </w:t>
            </w:r>
          </w:p>
          <w:p w:rsidR="00207E30" w:rsidP="00207E30" w:rsidRDefault="00207E30" w14:paraId="4AE62FB6" w14:textId="77777777">
            <w:pPr>
              <w:pStyle w:val="Editable6"/>
              <w:numPr>
                <w:ilvl w:val="0"/>
                <w:numId w:val="0"/>
              </w:numPr>
              <w:spacing w:before="0" w:after="0" w:line="240" w:lineRule="auto"/>
              <w:ind w:left="170"/>
              <w:jc w:val="both"/>
              <w:rPr>
                <w:color w:val="auto"/>
                <w:sz w:val="22"/>
                <w:szCs w:val="22"/>
              </w:rPr>
            </w:pPr>
          </w:p>
          <w:p w:rsidR="00207E30" w:rsidP="00207E30" w:rsidRDefault="00207E30" w14:paraId="64DDC59A" w14:textId="108D81BA">
            <w:pPr>
              <w:pStyle w:val="Editable6"/>
              <w:spacing w:before="0" w:after="0" w:line="240" w:lineRule="auto"/>
              <w:ind w:left="170" w:hanging="170"/>
              <w:jc w:val="both"/>
              <w:rPr>
                <w:color w:val="auto"/>
                <w:sz w:val="22"/>
                <w:szCs w:val="22"/>
              </w:rPr>
            </w:pPr>
            <w:r w:rsidRPr="6F9189F6" w:rsidR="5CDC678E">
              <w:rPr>
                <w:b w:val="1"/>
                <w:bCs w:val="1"/>
                <w:color w:val="auto"/>
                <w:sz w:val="22"/>
                <w:szCs w:val="22"/>
              </w:rPr>
              <w:t>Team Work</w:t>
            </w:r>
            <w:r w:rsidRPr="6F9189F6" w:rsidR="5CDC678E">
              <w:rPr>
                <w:color w:val="auto"/>
                <w:sz w:val="22"/>
                <w:szCs w:val="22"/>
              </w:rPr>
              <w:t xml:space="preserve"> – All aspects of this role require collaboration with team members in D</w:t>
            </w:r>
            <w:r w:rsidRPr="6F9189F6" w:rsidR="2934A6A9">
              <w:rPr>
                <w:color w:val="auto"/>
                <w:sz w:val="22"/>
                <w:szCs w:val="22"/>
              </w:rPr>
              <w:t>onor Partnerships</w:t>
            </w:r>
            <w:r w:rsidRPr="6F9189F6" w:rsidR="5CDC678E">
              <w:rPr>
                <w:color w:val="auto"/>
                <w:sz w:val="22"/>
                <w:szCs w:val="22"/>
              </w:rPr>
              <w:t xml:space="preserve"> and across the Bank</w:t>
            </w:r>
            <w:r w:rsidRPr="6F9189F6" w:rsidR="5CDC678E">
              <w:rPr>
                <w:color w:val="auto"/>
                <w:sz w:val="22"/>
                <w:szCs w:val="22"/>
              </w:rPr>
              <w:t xml:space="preserve">.  </w:t>
            </w:r>
            <w:r w:rsidRPr="6F9189F6" w:rsidR="5CDC678E">
              <w:rPr>
                <w:color w:val="auto"/>
                <w:sz w:val="22"/>
                <w:szCs w:val="22"/>
              </w:rPr>
              <w:t>The post holder will build respectful and collaborative relationships with staff in many different departments</w:t>
            </w:r>
            <w:r w:rsidRPr="6F9189F6" w:rsidR="5CDC678E">
              <w:rPr>
                <w:color w:val="auto"/>
                <w:sz w:val="22"/>
                <w:szCs w:val="22"/>
              </w:rPr>
              <w:t xml:space="preserve">.  </w:t>
            </w:r>
            <w:r w:rsidRPr="6F9189F6" w:rsidR="5CDC678E">
              <w:rPr>
                <w:color w:val="auto"/>
                <w:sz w:val="22"/>
                <w:szCs w:val="22"/>
              </w:rPr>
              <w:t xml:space="preserve">They will be a supportive colleague and a flexible and enthusiastic worker. </w:t>
            </w:r>
          </w:p>
          <w:p w:rsidR="00207E30" w:rsidP="2429A74C" w:rsidRDefault="00207E30" w14:paraId="459F337C" w14:textId="71589015">
            <w:pPr>
              <w:pStyle w:val="Editable6"/>
              <w:numPr>
                <w:numId w:val="0"/>
              </w:numPr>
              <w:spacing w:before="0" w:after="0" w:line="240" w:lineRule="auto"/>
              <w:ind w:left="0"/>
              <w:jc w:val="both"/>
              <w:rPr>
                <w:color w:val="auto"/>
                <w:sz w:val="22"/>
                <w:szCs w:val="22"/>
              </w:rPr>
            </w:pPr>
          </w:p>
          <w:p w:rsidR="00207E30" w:rsidP="11A57117" w:rsidRDefault="00207E30" w14:paraId="62015378" w14:textId="1BAF87AA">
            <w:pPr>
              <w:pStyle w:val="Editable6"/>
              <w:numPr>
                <w:numId w:val="0"/>
              </w:numPr>
              <w:spacing w:before="0" w:after="0" w:line="240" w:lineRule="auto"/>
              <w:ind w:left="0"/>
              <w:jc w:val="both"/>
              <w:rPr>
                <w:b w:val="1"/>
                <w:bCs w:val="1"/>
                <w:color w:val="auto"/>
                <w:sz w:val="22"/>
                <w:szCs w:val="22"/>
              </w:rPr>
            </w:pPr>
            <w:r w:rsidRPr="11A57117" w:rsidR="6874087C">
              <w:rPr>
                <w:b w:val="1"/>
                <w:bCs w:val="1"/>
                <w:color w:val="auto"/>
                <w:sz w:val="22"/>
                <w:szCs w:val="22"/>
              </w:rPr>
              <w:t xml:space="preserve">Qualification and Experience: </w:t>
            </w:r>
            <w:r w:rsidRPr="11A57117" w:rsidR="0EBF5108">
              <w:rPr>
                <w:b w:val="1"/>
                <w:bCs w:val="1"/>
                <w:color w:val="auto"/>
                <w:sz w:val="22"/>
                <w:szCs w:val="22"/>
              </w:rPr>
              <w:t xml:space="preserve"> </w:t>
            </w:r>
          </w:p>
          <w:p w:rsidR="00207E30" w:rsidP="00207E30" w:rsidRDefault="00207E30" w14:paraId="67EC1AC7" w14:textId="77777777">
            <w:pPr>
              <w:pStyle w:val="ListParagraph"/>
              <w:rPr>
                <w:szCs w:val="22"/>
              </w:rPr>
            </w:pPr>
          </w:p>
          <w:p w:rsidRPr="00FF23AE" w:rsidR="00A12683" w:rsidP="00232A33" w:rsidRDefault="00745541" w14:paraId="51BDFE5A" w14:textId="40985D8E">
            <w:pPr>
              <w:pStyle w:val="Editable6"/>
              <w:spacing w:before="0" w:after="0" w:line="240" w:lineRule="auto"/>
              <w:ind w:left="170" w:hanging="170"/>
              <w:jc w:val="both"/>
              <w:rPr>
                <w:color w:val="auto"/>
                <w:sz w:val="22"/>
                <w:szCs w:val="22"/>
              </w:rPr>
            </w:pPr>
            <w:r w:rsidRPr="00FF23AE">
              <w:rPr>
                <w:color w:val="auto"/>
                <w:sz w:val="22"/>
                <w:szCs w:val="22"/>
              </w:rPr>
              <w:t xml:space="preserve">Graduate degree </w:t>
            </w:r>
            <w:r w:rsidR="00232A33">
              <w:rPr>
                <w:color w:val="auto"/>
                <w:sz w:val="22"/>
                <w:szCs w:val="22"/>
              </w:rPr>
              <w:t xml:space="preserve">(Masters) </w:t>
            </w:r>
            <w:r w:rsidRPr="00FF23AE">
              <w:rPr>
                <w:color w:val="auto"/>
                <w:sz w:val="22"/>
                <w:szCs w:val="22"/>
              </w:rPr>
              <w:t>in economi</w:t>
            </w:r>
            <w:r w:rsidR="009670FA">
              <w:rPr>
                <w:color w:val="auto"/>
                <w:sz w:val="22"/>
                <w:szCs w:val="22"/>
              </w:rPr>
              <w:t>cs, finance, social science</w:t>
            </w:r>
            <w:r w:rsidRPr="00FF23AE">
              <w:rPr>
                <w:color w:val="auto"/>
                <w:sz w:val="22"/>
                <w:szCs w:val="22"/>
              </w:rPr>
              <w:t xml:space="preserve"> or equivalent</w:t>
            </w:r>
            <w:r w:rsidR="009670FA">
              <w:rPr>
                <w:color w:val="auto"/>
                <w:sz w:val="22"/>
                <w:szCs w:val="22"/>
              </w:rPr>
              <w:t>;</w:t>
            </w:r>
            <w:r w:rsidRPr="00FF23AE">
              <w:rPr>
                <w:color w:val="auto"/>
                <w:sz w:val="22"/>
                <w:szCs w:val="22"/>
              </w:rPr>
              <w:t xml:space="preserve"> </w:t>
            </w:r>
          </w:p>
          <w:p w:rsidRPr="00FF23AE" w:rsidR="000D4831" w:rsidP="00FF23AE" w:rsidRDefault="009670FA" w14:paraId="00D39FD6" w14:textId="29608FAF">
            <w:pPr>
              <w:pStyle w:val="Editable6"/>
              <w:spacing w:before="0" w:after="0" w:line="240" w:lineRule="auto"/>
              <w:ind w:left="170" w:hanging="170"/>
              <w:jc w:val="both"/>
              <w:rPr>
                <w:color w:val="auto"/>
                <w:sz w:val="22"/>
                <w:szCs w:val="22"/>
              </w:rPr>
            </w:pPr>
            <w:r>
              <w:rPr>
                <w:color w:val="auto"/>
                <w:sz w:val="22"/>
                <w:szCs w:val="22"/>
              </w:rPr>
              <w:t>2-3</w:t>
            </w:r>
            <w:r w:rsidRPr="00FF23AE" w:rsidR="000D4831">
              <w:rPr>
                <w:color w:val="auto"/>
                <w:sz w:val="22"/>
                <w:szCs w:val="22"/>
              </w:rPr>
              <w:t xml:space="preserve"> </w:t>
            </w:r>
            <w:r w:rsidRPr="00FF23AE" w:rsidR="00F677BA">
              <w:rPr>
                <w:color w:val="auto"/>
                <w:sz w:val="22"/>
                <w:szCs w:val="22"/>
              </w:rPr>
              <w:t>years’</w:t>
            </w:r>
            <w:r w:rsidR="00F677BA">
              <w:rPr>
                <w:color w:val="auto"/>
                <w:sz w:val="22"/>
                <w:szCs w:val="22"/>
              </w:rPr>
              <w:t xml:space="preserve"> experience</w:t>
            </w:r>
            <w:r w:rsidR="00232A33">
              <w:rPr>
                <w:color w:val="auto"/>
                <w:sz w:val="22"/>
                <w:szCs w:val="22"/>
              </w:rPr>
              <w:t xml:space="preserve"> </w:t>
            </w:r>
            <w:r w:rsidRPr="00FF23AE" w:rsidR="000D4831">
              <w:rPr>
                <w:color w:val="auto"/>
                <w:sz w:val="22"/>
                <w:szCs w:val="22"/>
              </w:rPr>
              <w:t xml:space="preserve">in </w:t>
            </w:r>
            <w:r>
              <w:rPr>
                <w:color w:val="auto"/>
                <w:sz w:val="22"/>
                <w:szCs w:val="22"/>
              </w:rPr>
              <w:t xml:space="preserve">a relevant sector and an understanding of the project management cycle; </w:t>
            </w:r>
          </w:p>
          <w:p w:rsidRPr="00FF23AE" w:rsidR="00F35F46" w:rsidP="00FF23AE" w:rsidRDefault="009670FA" w14:paraId="51A77FC0" w14:textId="39E92F72">
            <w:pPr>
              <w:pStyle w:val="Editable6"/>
              <w:spacing w:before="0" w:after="0" w:line="240" w:lineRule="auto"/>
              <w:ind w:left="170" w:hanging="170"/>
              <w:jc w:val="both"/>
              <w:rPr>
                <w:color w:val="auto"/>
                <w:sz w:val="22"/>
                <w:szCs w:val="22"/>
              </w:rPr>
            </w:pPr>
            <w:r>
              <w:rPr>
                <w:color w:val="auto"/>
                <w:sz w:val="22"/>
                <w:szCs w:val="22"/>
              </w:rPr>
              <w:t xml:space="preserve">An interest in </w:t>
            </w:r>
            <w:r w:rsidR="00A12683">
              <w:rPr>
                <w:color w:val="auto"/>
                <w:sz w:val="22"/>
                <w:szCs w:val="22"/>
              </w:rPr>
              <w:t>development</w:t>
            </w:r>
            <w:r w:rsidR="00537B03">
              <w:rPr>
                <w:color w:val="auto"/>
                <w:sz w:val="22"/>
                <w:szCs w:val="22"/>
              </w:rPr>
              <w:t xml:space="preserve"> a</w:t>
            </w:r>
            <w:r w:rsidRPr="00FF23AE" w:rsidR="00F35F46">
              <w:rPr>
                <w:color w:val="auto"/>
                <w:sz w:val="22"/>
                <w:szCs w:val="22"/>
              </w:rPr>
              <w:t>ssistance</w:t>
            </w:r>
            <w:r>
              <w:rPr>
                <w:color w:val="auto"/>
                <w:sz w:val="22"/>
                <w:szCs w:val="22"/>
              </w:rPr>
              <w:t xml:space="preserve"> / finance</w:t>
            </w:r>
            <w:r w:rsidRPr="00FF23AE" w:rsidR="00F35F46">
              <w:rPr>
                <w:color w:val="auto"/>
                <w:sz w:val="22"/>
                <w:szCs w:val="22"/>
              </w:rPr>
              <w:t>;</w:t>
            </w:r>
          </w:p>
          <w:p w:rsidRPr="00FF23AE" w:rsidR="000D4831" w:rsidP="00FF23AE" w:rsidRDefault="009670FA" w14:paraId="21DCCCA2" w14:textId="781CD4BC">
            <w:pPr>
              <w:pStyle w:val="Editable6"/>
              <w:spacing w:before="0" w:after="0" w:line="240" w:lineRule="auto"/>
              <w:ind w:left="170" w:hanging="170"/>
              <w:jc w:val="both"/>
              <w:rPr>
                <w:color w:val="auto"/>
                <w:sz w:val="22"/>
                <w:szCs w:val="22"/>
              </w:rPr>
            </w:pPr>
            <w:r>
              <w:rPr>
                <w:color w:val="auto"/>
                <w:sz w:val="22"/>
                <w:szCs w:val="22"/>
              </w:rPr>
              <w:t>An</w:t>
            </w:r>
            <w:r w:rsidRPr="00FF23AE" w:rsidR="000D4831">
              <w:rPr>
                <w:color w:val="auto"/>
                <w:sz w:val="22"/>
                <w:szCs w:val="22"/>
              </w:rPr>
              <w:t xml:space="preserve"> understanding of banking and accounting</w:t>
            </w:r>
            <w:r w:rsidRPr="00FF23AE" w:rsidR="00F35F46">
              <w:rPr>
                <w:color w:val="auto"/>
                <w:sz w:val="22"/>
                <w:szCs w:val="22"/>
              </w:rPr>
              <w:t xml:space="preserve">, including the types of activities </w:t>
            </w:r>
            <w:r w:rsidR="00232A33">
              <w:rPr>
                <w:color w:val="auto"/>
                <w:sz w:val="22"/>
                <w:szCs w:val="22"/>
              </w:rPr>
              <w:t>EBRD</w:t>
            </w:r>
            <w:r w:rsidRPr="00FF23AE" w:rsidR="00F35F46">
              <w:rPr>
                <w:color w:val="auto"/>
                <w:sz w:val="22"/>
                <w:szCs w:val="22"/>
              </w:rPr>
              <w:t xml:space="preserve"> engages in</w:t>
            </w:r>
            <w:r w:rsidRPr="00FF23AE" w:rsidR="000D4831">
              <w:rPr>
                <w:color w:val="auto"/>
                <w:sz w:val="22"/>
                <w:szCs w:val="22"/>
              </w:rPr>
              <w:t>;</w:t>
            </w:r>
          </w:p>
          <w:p w:rsidR="00232A33" w:rsidP="00FF23AE" w:rsidRDefault="00232A33" w14:paraId="2EA326AA" w14:textId="77777777">
            <w:pPr>
              <w:pStyle w:val="Editable6"/>
              <w:spacing w:before="0" w:after="0" w:line="240" w:lineRule="auto"/>
              <w:ind w:left="170" w:hanging="170"/>
              <w:jc w:val="both"/>
              <w:rPr>
                <w:color w:val="auto"/>
                <w:sz w:val="22"/>
                <w:szCs w:val="22"/>
              </w:rPr>
            </w:pPr>
            <w:r>
              <w:rPr>
                <w:color w:val="auto"/>
                <w:sz w:val="22"/>
                <w:szCs w:val="22"/>
              </w:rPr>
              <w:t>Knowledge of EBRD’s region of operations an advantage</w:t>
            </w:r>
          </w:p>
          <w:p w:rsidR="00E13B44" w:rsidP="009670FA" w:rsidRDefault="00E13B44" w14:paraId="113CF010" w14:textId="18B350D6">
            <w:pPr>
              <w:pStyle w:val="Editable6"/>
              <w:spacing w:before="0" w:after="0" w:line="240" w:lineRule="auto"/>
              <w:ind w:left="170" w:hanging="170"/>
              <w:jc w:val="both"/>
              <w:rPr>
                <w:color w:val="auto"/>
                <w:sz w:val="22"/>
                <w:szCs w:val="22"/>
              </w:rPr>
            </w:pPr>
            <w:r>
              <w:rPr>
                <w:color w:val="auto"/>
                <w:sz w:val="22"/>
                <w:szCs w:val="22"/>
              </w:rPr>
              <w:t xml:space="preserve">Attention to detail </w:t>
            </w:r>
          </w:p>
          <w:p w:rsidRPr="009670FA" w:rsidR="000D4831" w:rsidP="009670FA" w:rsidRDefault="00A12683" w14:paraId="0FFF44FF" w14:textId="5DE0B998">
            <w:pPr>
              <w:pStyle w:val="Editable6"/>
              <w:spacing w:before="0" w:after="0" w:line="240" w:lineRule="auto"/>
              <w:ind w:left="170" w:hanging="170"/>
              <w:jc w:val="both"/>
              <w:rPr>
                <w:color w:val="auto"/>
                <w:sz w:val="22"/>
                <w:szCs w:val="22"/>
              </w:rPr>
            </w:pPr>
            <w:r>
              <w:rPr>
                <w:color w:val="auto"/>
                <w:sz w:val="22"/>
                <w:szCs w:val="22"/>
              </w:rPr>
              <w:t>Strong</w:t>
            </w:r>
            <w:r w:rsidRPr="00260D4F" w:rsidR="000D4831">
              <w:rPr>
                <w:color w:val="auto"/>
                <w:sz w:val="22"/>
                <w:szCs w:val="22"/>
              </w:rPr>
              <w:t xml:space="preserve"> interpersonal skills </w:t>
            </w:r>
          </w:p>
          <w:p w:rsidRPr="00FF23AE" w:rsidR="000D4831" w:rsidP="00FF23AE" w:rsidRDefault="00A12683" w14:paraId="4F069771" w14:textId="77777777">
            <w:pPr>
              <w:pStyle w:val="Editable6"/>
              <w:spacing w:before="0" w:after="0" w:line="240" w:lineRule="auto"/>
              <w:ind w:left="170" w:hanging="170"/>
              <w:jc w:val="both"/>
              <w:rPr>
                <w:color w:val="auto"/>
                <w:sz w:val="22"/>
                <w:szCs w:val="22"/>
              </w:rPr>
            </w:pPr>
            <w:r>
              <w:rPr>
                <w:color w:val="auto"/>
                <w:sz w:val="22"/>
                <w:szCs w:val="22"/>
              </w:rPr>
              <w:t>Strong</w:t>
            </w:r>
            <w:r w:rsidRPr="00FF23AE" w:rsidR="000D4831">
              <w:rPr>
                <w:color w:val="auto"/>
                <w:sz w:val="22"/>
                <w:szCs w:val="22"/>
              </w:rPr>
              <w:t xml:space="preserve"> organisational skills and ability to work on own initiative, as well as in teams;</w:t>
            </w:r>
          </w:p>
          <w:p w:rsidRPr="00FF23AE" w:rsidR="000D4831" w:rsidP="00FF23AE" w:rsidRDefault="00A12683" w14:paraId="4AECBBB7" w14:textId="77777777">
            <w:pPr>
              <w:pStyle w:val="Editable6"/>
              <w:spacing w:before="0" w:after="0" w:line="240" w:lineRule="auto"/>
              <w:ind w:left="170" w:hanging="170"/>
              <w:jc w:val="both"/>
              <w:rPr>
                <w:color w:val="auto"/>
                <w:sz w:val="22"/>
                <w:szCs w:val="22"/>
              </w:rPr>
            </w:pPr>
            <w:r>
              <w:rPr>
                <w:color w:val="auto"/>
                <w:sz w:val="22"/>
                <w:szCs w:val="22"/>
              </w:rPr>
              <w:t>Strong</w:t>
            </w:r>
            <w:r w:rsidRPr="00FF23AE" w:rsidR="000D4831">
              <w:rPr>
                <w:color w:val="auto"/>
                <w:sz w:val="22"/>
                <w:szCs w:val="22"/>
              </w:rPr>
              <w:t xml:space="preserve"> numerical and analytical skills; </w:t>
            </w:r>
          </w:p>
          <w:p w:rsidRPr="00FF23AE" w:rsidR="00F35F46" w:rsidP="00FF23AE" w:rsidRDefault="00A12683" w14:paraId="76EA4A5F" w14:textId="057E1C59">
            <w:pPr>
              <w:pStyle w:val="Editable6"/>
              <w:spacing w:before="0" w:after="0" w:line="240" w:lineRule="auto"/>
              <w:ind w:left="170" w:hanging="170"/>
              <w:jc w:val="both"/>
              <w:rPr>
                <w:color w:val="auto"/>
                <w:sz w:val="22"/>
                <w:szCs w:val="22"/>
              </w:rPr>
            </w:pPr>
            <w:r>
              <w:rPr>
                <w:color w:val="auto"/>
                <w:sz w:val="22"/>
                <w:szCs w:val="22"/>
              </w:rPr>
              <w:t xml:space="preserve">Very </w:t>
            </w:r>
            <w:r w:rsidR="00232A33">
              <w:rPr>
                <w:color w:val="auto"/>
                <w:sz w:val="22"/>
                <w:szCs w:val="22"/>
              </w:rPr>
              <w:t>s</w:t>
            </w:r>
            <w:r>
              <w:rPr>
                <w:color w:val="auto"/>
                <w:sz w:val="22"/>
                <w:szCs w:val="22"/>
              </w:rPr>
              <w:t>trong</w:t>
            </w:r>
            <w:r w:rsidRPr="00FF23AE" w:rsidR="00F35F46">
              <w:rPr>
                <w:color w:val="auto"/>
                <w:sz w:val="22"/>
                <w:szCs w:val="22"/>
              </w:rPr>
              <w:t xml:space="preserve"> verbal and written communication skills;</w:t>
            </w:r>
          </w:p>
          <w:p w:rsidR="00FF23AE" w:rsidP="00FF23AE" w:rsidRDefault="000D4831" w14:paraId="15341820" w14:textId="77777777">
            <w:pPr>
              <w:pStyle w:val="Editable6"/>
              <w:spacing w:before="0" w:after="0" w:line="240" w:lineRule="auto"/>
              <w:ind w:left="170" w:hanging="170"/>
              <w:jc w:val="both"/>
              <w:rPr>
                <w:color w:val="auto"/>
                <w:sz w:val="22"/>
                <w:szCs w:val="22"/>
              </w:rPr>
            </w:pPr>
            <w:r w:rsidRPr="00FF23AE">
              <w:rPr>
                <w:color w:val="auto"/>
                <w:sz w:val="22"/>
                <w:szCs w:val="22"/>
              </w:rPr>
              <w:t xml:space="preserve">Fluent English, both written and spoken. </w:t>
            </w:r>
          </w:p>
          <w:p w:rsidRPr="00FF23AE" w:rsidR="00C112AF" w:rsidP="00F677BA" w:rsidRDefault="00A12683" w14:paraId="0BC53F0E" w14:textId="0E50E95E">
            <w:pPr>
              <w:pStyle w:val="Editable6"/>
              <w:spacing w:before="0" w:after="0" w:line="240" w:lineRule="auto"/>
              <w:ind w:left="170" w:hanging="170"/>
              <w:jc w:val="both"/>
              <w:rPr>
                <w:color w:val="auto"/>
                <w:sz w:val="22"/>
                <w:szCs w:val="22"/>
              </w:rPr>
            </w:pPr>
            <w:r>
              <w:rPr>
                <w:color w:val="auto"/>
                <w:sz w:val="22"/>
                <w:szCs w:val="22"/>
              </w:rPr>
              <w:t xml:space="preserve">Computer literate: </w:t>
            </w:r>
            <w:r w:rsidR="00841F08">
              <w:rPr>
                <w:color w:val="auto"/>
                <w:sz w:val="22"/>
                <w:szCs w:val="22"/>
              </w:rPr>
              <w:t xml:space="preserve">SAP, </w:t>
            </w:r>
            <w:r>
              <w:rPr>
                <w:color w:val="auto"/>
                <w:sz w:val="22"/>
                <w:szCs w:val="22"/>
              </w:rPr>
              <w:t>TCR</w:t>
            </w:r>
            <w:r w:rsidR="00F677BA">
              <w:rPr>
                <w:color w:val="auto"/>
                <w:sz w:val="22"/>
                <w:szCs w:val="22"/>
              </w:rPr>
              <w:t>S</w:t>
            </w:r>
            <w:r>
              <w:rPr>
                <w:color w:val="auto"/>
                <w:sz w:val="22"/>
                <w:szCs w:val="22"/>
              </w:rPr>
              <w:t xml:space="preserve">, Data Warehouse, </w:t>
            </w:r>
            <w:r w:rsidR="00232A33">
              <w:rPr>
                <w:color w:val="auto"/>
                <w:sz w:val="22"/>
                <w:szCs w:val="22"/>
              </w:rPr>
              <w:t>f</w:t>
            </w:r>
            <w:r>
              <w:rPr>
                <w:color w:val="auto"/>
                <w:sz w:val="22"/>
                <w:szCs w:val="22"/>
              </w:rPr>
              <w:t xml:space="preserve">ull </w:t>
            </w:r>
            <w:r w:rsidR="00232A33">
              <w:rPr>
                <w:color w:val="auto"/>
                <w:sz w:val="22"/>
                <w:szCs w:val="22"/>
              </w:rPr>
              <w:t>s</w:t>
            </w:r>
            <w:r>
              <w:rPr>
                <w:color w:val="auto"/>
                <w:sz w:val="22"/>
                <w:szCs w:val="22"/>
              </w:rPr>
              <w:t>uit</w:t>
            </w:r>
            <w:r w:rsidR="00F677BA">
              <w:rPr>
                <w:color w:val="auto"/>
                <w:sz w:val="22"/>
                <w:szCs w:val="22"/>
              </w:rPr>
              <w:t>e</w:t>
            </w:r>
            <w:r>
              <w:rPr>
                <w:color w:val="auto"/>
                <w:sz w:val="22"/>
                <w:szCs w:val="22"/>
              </w:rPr>
              <w:t xml:space="preserve"> of Windows Packages</w:t>
            </w:r>
            <w:r w:rsidRPr="001239A9" w:rsidR="000D4831">
              <w:t xml:space="preserve"> </w:t>
            </w:r>
          </w:p>
        </w:tc>
      </w:tr>
    </w:tbl>
    <w:p w:rsidRPr="00D97E86" w:rsidR="00CA5219" w:rsidP="00D97E86" w:rsidRDefault="00CA5219" w14:paraId="7E9F4AD4" w14:textId="77777777">
      <w:pPr>
        <w:tabs>
          <w:tab w:val="left" w:pos="851"/>
        </w:tabs>
        <w:rPr>
          <w:rFonts w:ascii="Arial" w:hAnsi="Arial" w:cs="Arial"/>
          <w:sz w:val="16"/>
          <w:szCs w:val="16"/>
        </w:rPr>
      </w:pPr>
    </w:p>
    <w:tbl>
      <w:tblPr>
        <w:tblStyle w:val="TableGrid"/>
        <w:tblW w:w="0" w:type="auto"/>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113" w:type="dxa"/>
          <w:bottom w:w="113" w:type="dxa"/>
        </w:tblCellMar>
        <w:tblLook w:val="04A0" w:firstRow="1" w:lastRow="0" w:firstColumn="1" w:lastColumn="0" w:noHBand="0" w:noVBand="1"/>
      </w:tblPr>
      <w:tblGrid>
        <w:gridCol w:w="10456"/>
      </w:tblGrid>
      <w:tr w:rsidRPr="005D0967" w:rsidR="00B645D2" w:rsidTr="2429A74C" w14:paraId="5935ED81" w14:textId="77777777">
        <w:tc>
          <w:tcPr>
            <w:tcW w:w="10682" w:type="dxa"/>
            <w:shd w:val="clear" w:color="auto" w:fill="0070C0"/>
            <w:tcMar/>
          </w:tcPr>
          <w:p w:rsidRPr="005D0967" w:rsidR="00B645D2" w:rsidP="2429A74C" w:rsidRDefault="00B645D2" w14:paraId="4006A006" w14:textId="00A85C69">
            <w:pPr>
              <w:rPr>
                <w:rFonts w:ascii="Arial" w:hAnsi="Arial" w:cs="Arial"/>
                <w:b w:val="1"/>
                <w:bCs w:val="1"/>
                <w:color w:val="0070C0"/>
              </w:rPr>
            </w:pPr>
            <w:r w:rsidRPr="2429A74C" w:rsidR="73D667C3">
              <w:rPr>
                <w:rFonts w:ascii="Arial" w:hAnsi="Arial" w:cs="Arial"/>
                <w:b w:val="1"/>
                <w:bCs w:val="1"/>
                <w:color w:val="FFFFFF" w:themeColor="background1" w:themeTint="FF" w:themeShade="FF"/>
              </w:rPr>
              <w:t xml:space="preserve">Challenges </w:t>
            </w:r>
          </w:p>
        </w:tc>
      </w:tr>
      <w:tr w:rsidRPr="005D0967" w:rsidR="000D4831" w:rsidTr="2429A74C" w14:paraId="5D05E832" w14:textId="77777777">
        <w:tc>
          <w:tcPr>
            <w:tcW w:w="10682" w:type="dxa"/>
            <w:shd w:val="clear" w:color="auto" w:fill="F3F7FB"/>
            <w:tcMar/>
          </w:tcPr>
          <w:p w:rsidRPr="00BC71CA" w:rsidR="00BC71CA" w:rsidP="00BC71CA" w:rsidRDefault="000F74DD" w14:paraId="3624A888" w14:textId="5B7AE3CA">
            <w:pPr>
              <w:pStyle w:val="Editable6"/>
              <w:spacing w:before="0" w:after="0" w:line="240" w:lineRule="auto"/>
              <w:ind w:left="170" w:hanging="170"/>
              <w:jc w:val="both"/>
              <w:rPr>
                <w:sz w:val="22"/>
                <w:szCs w:val="22"/>
              </w:rPr>
            </w:pPr>
            <w:r w:rsidRPr="00BC71CA">
              <w:rPr>
                <w:color w:val="auto"/>
                <w:sz w:val="22"/>
                <w:szCs w:val="22"/>
              </w:rPr>
              <w:t xml:space="preserve">The post holder will need to build contacts across the </w:t>
            </w:r>
            <w:r w:rsidRPr="00BC71CA" w:rsidR="00BC71CA">
              <w:rPr>
                <w:color w:val="auto"/>
                <w:sz w:val="22"/>
                <w:szCs w:val="22"/>
              </w:rPr>
              <w:t>Bank to support their work.</w:t>
            </w:r>
          </w:p>
          <w:p w:rsidRPr="005D0967" w:rsidR="00841F08" w:rsidP="00BC71CA" w:rsidRDefault="00BC71CA" w14:paraId="6DC2961E" w14:textId="103A625C">
            <w:pPr>
              <w:pStyle w:val="Editable6"/>
              <w:spacing w:before="0" w:after="0" w:line="240" w:lineRule="auto"/>
              <w:ind w:left="170" w:hanging="170"/>
              <w:jc w:val="both"/>
            </w:pPr>
            <w:r w:rsidRPr="00BC71CA">
              <w:rPr>
                <w:color w:val="auto"/>
                <w:sz w:val="22"/>
                <w:szCs w:val="22"/>
              </w:rPr>
              <w:t>The cycle of work fluctuates – with busy times ahead of annual meetings and year end.</w:t>
            </w:r>
            <w:r>
              <w:rPr>
                <w:color w:val="auto"/>
              </w:rPr>
              <w:t xml:space="preserve"> </w:t>
            </w:r>
            <w:r w:rsidR="000F74DD">
              <w:rPr>
                <w:color w:val="auto"/>
              </w:rPr>
              <w:t xml:space="preserve"> </w:t>
            </w:r>
          </w:p>
        </w:tc>
      </w:tr>
    </w:tbl>
    <w:p w:rsidR="00092FD7" w:rsidRDefault="00092FD7" w14:paraId="46A9A433" w14:textId="77777777">
      <w:pPr>
        <w:rPr>
          <w:rFonts w:ascii="Arial" w:hAnsi="Arial" w:cs="Arial"/>
          <w:i/>
          <w:szCs w:val="22"/>
        </w:rPr>
      </w:pPr>
    </w:p>
    <w:tbl>
      <w:tblPr>
        <w:tblStyle w:val="TableGrid"/>
        <w:tblW w:w="0" w:type="auto"/>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113" w:type="dxa"/>
          <w:bottom w:w="113" w:type="dxa"/>
        </w:tblCellMar>
        <w:tblLook w:val="04A0" w:firstRow="1" w:lastRow="0" w:firstColumn="1" w:lastColumn="0" w:noHBand="0" w:noVBand="1"/>
      </w:tblPr>
      <w:tblGrid>
        <w:gridCol w:w="10456"/>
      </w:tblGrid>
      <w:tr w:rsidRPr="005D0967" w:rsidR="000D4831" w:rsidTr="2429A74C" w14:paraId="114A148A" w14:textId="77777777">
        <w:trPr>
          <w:trHeight w:val="153"/>
        </w:trPr>
        <w:tc>
          <w:tcPr>
            <w:tcW w:w="10682" w:type="dxa"/>
            <w:shd w:val="clear" w:color="auto" w:fill="0070C0"/>
            <w:tcMar/>
          </w:tcPr>
          <w:p w:rsidRPr="005D0967" w:rsidR="000D4831" w:rsidP="2429A74C" w:rsidRDefault="000D4831" w14:paraId="750D10CA" w14:textId="74CD70A5">
            <w:pPr>
              <w:jc w:val="both"/>
              <w:rPr>
                <w:rFonts w:ascii="Arial" w:hAnsi="Arial" w:cs="Arial"/>
                <w:b w:val="1"/>
                <w:bCs w:val="1"/>
                <w:color w:val="0070C0"/>
              </w:rPr>
            </w:pPr>
            <w:r w:rsidRPr="2429A74C" w:rsidR="017205B9">
              <w:rPr>
                <w:rFonts w:ascii="Arial" w:hAnsi="Arial" w:cs="Arial"/>
                <w:b w:val="1"/>
                <w:bCs w:val="1"/>
                <w:color w:val="FFFFFF" w:themeColor="background1" w:themeTint="FF" w:themeShade="FF"/>
              </w:rPr>
              <w:t xml:space="preserve">Behaviours </w:t>
            </w:r>
          </w:p>
        </w:tc>
      </w:tr>
      <w:tr w:rsidRPr="005D0967" w:rsidR="000D4831" w:rsidTr="2429A74C" w14:paraId="70FA0383" w14:textId="77777777">
        <w:tc>
          <w:tcPr>
            <w:tcW w:w="10682" w:type="dxa"/>
            <w:shd w:val="clear" w:color="auto" w:fill="E9EFF7"/>
            <w:tcMar/>
          </w:tcPr>
          <w:p w:rsidR="00BC71CA" w:rsidP="00B312B4" w:rsidRDefault="00B312B4" w14:paraId="63056877" w14:textId="6FE4E003">
            <w:pPr>
              <w:pStyle w:val="Editable6"/>
              <w:numPr>
                <w:numId w:val="0"/>
              </w:numPr>
              <w:spacing w:before="0" w:after="0" w:line="240" w:lineRule="auto"/>
              <w:ind w:left="170"/>
              <w:jc w:val="both"/>
              <w:rPr>
                <w:color w:val="auto"/>
                <w:sz w:val="22"/>
                <w:szCs w:val="22"/>
              </w:rPr>
            </w:pPr>
            <w:r w:rsidRPr="21A07700" w:rsidR="317C9D6A">
              <w:rPr>
                <w:color w:val="auto"/>
                <w:sz w:val="22"/>
                <w:szCs w:val="22"/>
              </w:rPr>
              <w:t xml:space="preserve">The ideal candidate for this role </w:t>
            </w:r>
            <w:proofErr w:type="gramStart"/>
            <w:r w:rsidRPr="21A07700" w:rsidR="317C9D6A">
              <w:rPr>
                <w:color w:val="auto"/>
                <w:sz w:val="22"/>
                <w:szCs w:val="22"/>
              </w:rPr>
              <w:t>is someone who is</w:t>
            </w:r>
            <w:proofErr w:type="gramEnd"/>
            <w:r w:rsidRPr="21A07700" w:rsidR="317C9D6A">
              <w:rPr>
                <w:color w:val="auto"/>
                <w:sz w:val="22"/>
                <w:szCs w:val="22"/>
              </w:rPr>
              <w:t xml:space="preserve"> </w:t>
            </w:r>
            <w:r w:rsidRPr="21A07700" w:rsidR="7BFA162F">
              <w:rPr>
                <w:color w:val="auto"/>
                <w:sz w:val="22"/>
                <w:szCs w:val="22"/>
              </w:rPr>
              <w:t xml:space="preserve">interested in development finance and working with donors. They will have a strong attention to detail and </w:t>
            </w:r>
            <w:r w:rsidRPr="21A07700" w:rsidR="21773992">
              <w:rPr>
                <w:color w:val="auto"/>
                <w:sz w:val="22"/>
                <w:szCs w:val="22"/>
              </w:rPr>
              <w:t xml:space="preserve">interested in results-based management of funds. </w:t>
            </w:r>
            <w:r w:rsidRPr="21A07700" w:rsidR="7BFA162F">
              <w:rPr>
                <w:color w:val="auto"/>
                <w:sz w:val="22"/>
                <w:szCs w:val="22"/>
              </w:rPr>
              <w:t xml:space="preserve">    </w:t>
            </w:r>
          </w:p>
          <w:p w:rsidR="00BC71CA" w:rsidP="00B312B4" w:rsidRDefault="00BC71CA" w14:paraId="3B81AA83" w14:textId="77777777">
            <w:pPr>
              <w:pStyle w:val="Editable6"/>
              <w:numPr>
                <w:ilvl w:val="0"/>
                <w:numId w:val="0"/>
              </w:numPr>
              <w:spacing w:before="0" w:after="0" w:line="240" w:lineRule="auto"/>
              <w:ind w:left="170"/>
              <w:jc w:val="both"/>
              <w:rPr>
                <w:color w:val="auto"/>
                <w:sz w:val="22"/>
                <w:szCs w:val="22"/>
              </w:rPr>
            </w:pPr>
          </w:p>
          <w:p w:rsidRPr="00B312B4" w:rsidR="000D4831" w:rsidP="00B312B4" w:rsidRDefault="00B312B4" w14:paraId="52E687F1" w14:textId="63D697B9">
            <w:pPr>
              <w:pStyle w:val="Editable6"/>
              <w:numPr>
                <w:numId w:val="0"/>
              </w:numPr>
              <w:spacing w:before="0" w:after="0" w:line="240" w:lineRule="auto"/>
              <w:ind w:left="170"/>
              <w:jc w:val="both"/>
              <w:rPr>
                <w:sz w:val="22"/>
                <w:szCs w:val="22"/>
              </w:rPr>
            </w:pPr>
            <w:r w:rsidRPr="2429A74C" w:rsidR="7DCA66DE">
              <w:rPr>
                <w:color w:val="auto"/>
                <w:sz w:val="22"/>
                <w:szCs w:val="22"/>
              </w:rPr>
              <w:t xml:space="preserve">The candidate will need to be positive, proactive and solution focused </w:t>
            </w:r>
            <w:proofErr w:type="gramStart"/>
            <w:r w:rsidRPr="2429A74C" w:rsidR="7DCA66DE">
              <w:rPr>
                <w:color w:val="auto"/>
                <w:sz w:val="22"/>
                <w:szCs w:val="22"/>
              </w:rPr>
              <w:t>in</w:t>
            </w:r>
            <w:proofErr w:type="gramEnd"/>
            <w:r w:rsidRPr="2429A74C" w:rsidR="7DCA66DE">
              <w:rPr>
                <w:color w:val="auto"/>
                <w:sz w:val="22"/>
                <w:szCs w:val="22"/>
              </w:rPr>
              <w:t xml:space="preserve"> what can be a </w:t>
            </w:r>
            <w:r w:rsidRPr="2429A74C" w:rsidR="5BDD14CB">
              <w:rPr>
                <w:color w:val="auto"/>
                <w:sz w:val="22"/>
                <w:szCs w:val="22"/>
              </w:rPr>
              <w:t>fast-changing</w:t>
            </w:r>
            <w:r w:rsidRPr="2429A74C" w:rsidR="7DCA66DE">
              <w:rPr>
                <w:color w:val="auto"/>
                <w:sz w:val="22"/>
                <w:szCs w:val="22"/>
              </w:rPr>
              <w:t xml:space="preserve"> environment.</w:t>
            </w:r>
            <w:r w:rsidRPr="2429A74C" w:rsidR="7DCA66DE">
              <w:rPr>
                <w:color w:val="auto"/>
                <w:sz w:val="22"/>
                <w:szCs w:val="22"/>
              </w:rPr>
              <w:t xml:space="preserve"> The candidate must contribute positively to the overall team spirit in a multicultural environment.</w:t>
            </w:r>
          </w:p>
        </w:tc>
      </w:tr>
    </w:tbl>
    <w:p w:rsidRPr="0067221D" w:rsidR="004C37F9" w:rsidRDefault="004C37F9" w14:paraId="4265A60F" w14:textId="77777777">
      <w:pPr>
        <w:rPr>
          <w:rFonts w:ascii="Arial" w:hAnsi="Arial" w:cs="Arial"/>
          <w:szCs w:val="22"/>
        </w:rPr>
      </w:pPr>
    </w:p>
    <w:sectPr w:rsidRPr="0067221D" w:rsidR="004C37F9" w:rsidSect="003210A4">
      <w:headerReference w:type="even" r:id="rId13"/>
      <w:headerReference w:type="default" r:id="rId14"/>
      <w:footerReference w:type="even" r:id="rId15"/>
      <w:footerReference w:type="default" r:id="rId16"/>
      <w:headerReference w:type="first" r:id="rId17"/>
      <w:footerReference w:type="first" r:id="rId18"/>
      <w:pgSz w:w="11906" w:h="16838" w:orient="portrait"/>
      <w:pgMar w:top="426" w:right="720" w:bottom="426" w:left="720" w:header="708" w:footer="3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467F0" w:rsidP="0067221D" w:rsidRDefault="003467F0" w14:paraId="69DABE33" w14:textId="77777777">
      <w:r>
        <w:separator/>
      </w:r>
    </w:p>
    <w:p w:rsidR="003467F0" w:rsidRDefault="003467F0" w14:paraId="07BF92AE" w14:textId="77777777"/>
  </w:endnote>
  <w:endnote w:type="continuationSeparator" w:id="0">
    <w:p w:rsidR="003467F0" w:rsidP="0067221D" w:rsidRDefault="003467F0" w14:paraId="2E97E1CC" w14:textId="77777777">
      <w:r>
        <w:continuationSeparator/>
      </w:r>
    </w:p>
    <w:p w:rsidR="003467F0" w:rsidRDefault="003467F0" w14:paraId="13BE182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2B02" w:rsidP="00FE54C6" w:rsidRDefault="00FE54C6" w14:paraId="62CA69DF" w14:textId="2BC179CC">
    <w:pPr>
      <w:pStyle w:val="Footer"/>
      <w:jc w:val="center"/>
    </w:pPr>
    <w:r>
      <w:fldChar w:fldCharType="begin" w:fldLock="1"/>
    </w:r>
    <w:r>
      <w:instrText>DOCPROPERTY bjFooterEvenPageDocProperty \* MERGEFORMAT</w:instrText>
    </w:r>
    <w:r>
      <w:fldChar w:fldCharType="separate"/>
    </w:r>
    <w:r w:rsidRPr="00FE54C6">
      <w:rPr>
        <w:rFonts w:ascii="Arial" w:hAnsi="Arial" w:cs="Arial"/>
        <w:color w:val="0000FF"/>
        <w:sz w:val="18"/>
      </w:rPr>
      <w:t>OFFICIAL USE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22289" w:rsidRDefault="00FE54C6" w14:paraId="2121E1BE" w14:textId="72D3FB7C">
    <w:pPr>
      <w:pStyle w:val="Footer"/>
    </w:pPr>
    <w:r>
      <w:t>Analyst</w:t>
    </w:r>
    <w:r w:rsidR="00622289">
      <w:t>, DCF</w:t>
    </w:r>
  </w:p>
  <w:p w:rsidR="00622289" w:rsidRDefault="00622289" w14:paraId="2BDDF5DD" w14:textId="77777777">
    <w:pPr>
      <w:pStyle w:val="Footer"/>
    </w:pPr>
  </w:p>
  <w:p w:rsidR="00AA7F7B" w:rsidP="00FE54C6" w:rsidRDefault="00FE54C6" w14:paraId="7D2DEFD4" w14:textId="36B3FF6C">
    <w:pPr>
      <w:jc w:val="center"/>
    </w:pPr>
    <w:r>
      <w:fldChar w:fldCharType="begin" w:fldLock="1"/>
    </w:r>
    <w:r>
      <w:instrText>DOCPROPERTY bjFooterBothDocProperty \* MERGEFORMAT</w:instrText>
    </w:r>
    <w:r>
      <w:fldChar w:fldCharType="separate"/>
    </w:r>
    <w:r w:rsidRPr="00FE54C6">
      <w:rPr>
        <w:rFonts w:ascii="Arial" w:hAnsi="Arial" w:cs="Arial"/>
        <w:color w:val="0000FF"/>
        <w:sz w:val="18"/>
      </w:rPr>
      <w:t>OFFICIAL USE</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2B02" w:rsidP="00FE54C6" w:rsidRDefault="00FE54C6" w14:paraId="2EC8A36C" w14:textId="5D678C7C">
    <w:pPr>
      <w:pStyle w:val="Footer"/>
      <w:jc w:val="center"/>
    </w:pPr>
    <w:r>
      <w:fldChar w:fldCharType="begin" w:fldLock="1"/>
    </w:r>
    <w:r>
      <w:instrText>DOCPROPERTY bjFooterFirstPageDocProperty \* MERGEFORMAT</w:instrText>
    </w:r>
    <w:r>
      <w:fldChar w:fldCharType="separate"/>
    </w:r>
    <w:r w:rsidRPr="00FE54C6">
      <w:rPr>
        <w:rFonts w:ascii="Arial" w:hAnsi="Arial" w:cs="Arial"/>
        <w:color w:val="0000FF"/>
        <w:sz w:val="18"/>
      </w:rPr>
      <w:t>OFFICIAL USE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467F0" w:rsidP="0067221D" w:rsidRDefault="003467F0" w14:paraId="215E07CD" w14:textId="77777777">
      <w:r>
        <w:separator/>
      </w:r>
    </w:p>
    <w:p w:rsidR="003467F0" w:rsidRDefault="003467F0" w14:paraId="2F5E1466" w14:textId="77777777"/>
  </w:footnote>
  <w:footnote w:type="continuationSeparator" w:id="0">
    <w:p w:rsidR="003467F0" w:rsidP="0067221D" w:rsidRDefault="003467F0" w14:paraId="2E5267B3" w14:textId="77777777">
      <w:r>
        <w:continuationSeparator/>
      </w:r>
    </w:p>
    <w:p w:rsidR="003467F0" w:rsidRDefault="003467F0" w14:paraId="2A61060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2B02" w:rsidP="00FE54C6" w:rsidRDefault="00FE54C6" w14:paraId="23451021" w14:textId="40CF59B2">
    <w:pPr>
      <w:pStyle w:val="Header"/>
      <w:jc w:val="center"/>
    </w:pPr>
    <w:r>
      <w:fldChar w:fldCharType="begin" w:fldLock="1"/>
    </w:r>
    <w:r>
      <w:instrText>DOCPROPERTY bjHeaderEvenPageDocProperty \* MERGEFORMAT</w:instrText>
    </w:r>
    <w:r>
      <w:fldChar w:fldCharType="separate"/>
    </w:r>
    <w:r w:rsidRPr="00FE54C6">
      <w:rPr>
        <w:rFonts w:ascii="Arial" w:hAnsi="Arial" w:cs="Arial"/>
        <w:color w:val="0000FF"/>
        <w:sz w:val="18"/>
      </w:rPr>
      <w:t>OFFICIAL USE</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2B02" w:rsidP="00FE54C6" w:rsidRDefault="00FE54C6" w14:paraId="2DAA60EC" w14:textId="3D821198">
    <w:pPr>
      <w:pStyle w:val="Header"/>
      <w:jc w:val="center"/>
    </w:pPr>
    <w:r>
      <w:fldChar w:fldCharType="begin" w:fldLock="1"/>
    </w:r>
    <w:r>
      <w:instrText>DOCPROPERTY bjHeaderBothDocProperty \* MERGEFORMAT</w:instrText>
    </w:r>
    <w:r>
      <w:fldChar w:fldCharType="separate"/>
    </w:r>
    <w:r w:rsidRPr="00FE54C6">
      <w:rPr>
        <w:rFonts w:ascii="Arial" w:hAnsi="Arial" w:cs="Arial"/>
        <w:color w:val="0000FF"/>
        <w:sz w:val="18"/>
      </w:rPr>
      <w:t>OFFICIAL USE</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B2B02" w:rsidP="00FE54C6" w:rsidRDefault="00FE54C6" w14:paraId="346DF4DD" w14:textId="17DF4014">
    <w:pPr>
      <w:pStyle w:val="Header"/>
      <w:jc w:val="center"/>
    </w:pPr>
    <w:r>
      <w:fldChar w:fldCharType="begin" w:fldLock="1"/>
    </w:r>
    <w:r>
      <w:instrText>DOCPROPERTY bjHeaderFirstPageDocProperty \* MERGEFORMAT</w:instrText>
    </w:r>
    <w:r>
      <w:fldChar w:fldCharType="separate"/>
    </w:r>
    <w:r w:rsidRPr="00FE54C6">
      <w:rPr>
        <w:rFonts w:ascii="Arial" w:hAnsi="Arial" w:cs="Arial"/>
        <w:color w:val="0000FF"/>
        <w:sz w:val="18"/>
      </w:rPr>
      <w:t>OFFICIAL USE</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33">
    <w:nsid w:val="773dcc0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527388"/>
    <w:multiLevelType w:val="hybridMultilevel"/>
    <w:tmpl w:val="D6D2E6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1C475F4"/>
    <w:multiLevelType w:val="hybridMultilevel"/>
    <w:tmpl w:val="ABCE79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8247586"/>
    <w:multiLevelType w:val="hybridMultilevel"/>
    <w:tmpl w:val="F1DAC89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8F67E13"/>
    <w:multiLevelType w:val="hybridMultilevel"/>
    <w:tmpl w:val="DFD2156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0975739F"/>
    <w:multiLevelType w:val="hybridMultilevel"/>
    <w:tmpl w:val="BAFA920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0E4B172D"/>
    <w:multiLevelType w:val="hybridMultilevel"/>
    <w:tmpl w:val="8BE0A400"/>
    <w:lvl w:ilvl="0" w:tplc="08090001">
      <w:start w:val="1"/>
      <w:numFmt w:val="bullet"/>
      <w:lvlText w:val=""/>
      <w:lvlJc w:val="left"/>
      <w:pPr>
        <w:ind w:left="720" w:hanging="360"/>
      </w:pPr>
      <w:rPr>
        <w:rFonts w:hint="default" w:ascii="Symbol" w:hAnsi="Symbol"/>
      </w:rPr>
    </w:lvl>
    <w:lvl w:ilvl="1" w:tplc="05A04E9E">
      <w:start w:val="1"/>
      <w:numFmt w:val="bullet"/>
      <w:pStyle w:val="Editable5"/>
      <w:lvlText w:val="−"/>
      <w:lvlJc w:val="left"/>
      <w:pPr>
        <w:ind w:left="1440" w:hanging="360"/>
      </w:pPr>
      <w:rPr>
        <w:rFonts w:hint="default" w:ascii="Arial" w:hAnsi="Arial"/>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09C6DDD"/>
    <w:multiLevelType w:val="hybridMultilevel"/>
    <w:tmpl w:val="EDE887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13C63E9D"/>
    <w:multiLevelType w:val="multilevel"/>
    <w:tmpl w:val="7B001D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7C177B6"/>
    <w:multiLevelType w:val="hybridMultilevel"/>
    <w:tmpl w:val="C2CCB7C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1DD417A0"/>
    <w:multiLevelType w:val="hybridMultilevel"/>
    <w:tmpl w:val="A0322B6E"/>
    <w:lvl w:ilvl="0" w:tplc="0BB0C37A">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23FD50E5"/>
    <w:multiLevelType w:val="hybridMultilevel"/>
    <w:tmpl w:val="4D54100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24213586"/>
    <w:multiLevelType w:val="hybridMultilevel"/>
    <w:tmpl w:val="47F0237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70110AA"/>
    <w:multiLevelType w:val="hybridMultilevel"/>
    <w:tmpl w:val="1958B1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70F23E5"/>
    <w:multiLevelType w:val="hybridMultilevel"/>
    <w:tmpl w:val="96B8C0C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5" w15:restartNumberingAfterBreak="0">
    <w:nsid w:val="28923640"/>
    <w:multiLevelType w:val="hybridMultilevel"/>
    <w:tmpl w:val="CFA2F6D4"/>
    <w:lvl w:ilvl="0" w:tplc="04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6" w15:restartNumberingAfterBreak="0">
    <w:nsid w:val="2B6331E3"/>
    <w:multiLevelType w:val="hybridMultilevel"/>
    <w:tmpl w:val="32D6840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38E610FE"/>
    <w:multiLevelType w:val="hybridMultilevel"/>
    <w:tmpl w:val="134CCC74"/>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8" w15:restartNumberingAfterBreak="0">
    <w:nsid w:val="421E3D53"/>
    <w:multiLevelType w:val="hybridMultilevel"/>
    <w:tmpl w:val="A0B61742"/>
    <w:lvl w:ilvl="0" w:tplc="04090001">
      <w:start w:val="1"/>
      <w:numFmt w:val="bullet"/>
      <w:lvlText w:val=""/>
      <w:lvlJc w:val="left"/>
      <w:pPr>
        <w:ind w:left="540" w:hanging="54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9" w15:restartNumberingAfterBreak="0">
    <w:nsid w:val="430B4924"/>
    <w:multiLevelType w:val="hybridMultilevel"/>
    <w:tmpl w:val="6D02487E"/>
    <w:lvl w:ilvl="0" w:tplc="04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46F14018"/>
    <w:multiLevelType w:val="hybridMultilevel"/>
    <w:tmpl w:val="810C3806"/>
    <w:lvl w:ilvl="0" w:tplc="58146F26">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4D893ABF"/>
    <w:multiLevelType w:val="hybridMultilevel"/>
    <w:tmpl w:val="4A10C578"/>
    <w:lvl w:ilvl="0" w:tplc="58146F26">
      <w:numFmt w:val="bullet"/>
      <w:lvlText w:val="•"/>
      <w:lvlJc w:val="left"/>
      <w:pPr>
        <w:ind w:left="720" w:hanging="720"/>
      </w:pPr>
      <w:rPr>
        <w:rFonts w:hint="default" w:ascii="Arial" w:hAnsi="Arial" w:eastAsia="Times New Roman" w:cs="Arial"/>
      </w:rPr>
    </w:lvl>
    <w:lvl w:ilvl="1" w:tplc="3492375E">
      <w:numFmt w:val="bullet"/>
      <w:lvlText w:val="-"/>
      <w:lvlJc w:val="left"/>
      <w:pPr>
        <w:ind w:left="1080" w:hanging="360"/>
      </w:pPr>
      <w:rPr>
        <w:rFonts w:hint="default" w:ascii="Arial" w:hAnsi="Arial" w:eastAsia="Times New Roman" w:cs="Arial"/>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2" w15:restartNumberingAfterBreak="0">
    <w:nsid w:val="52E861DF"/>
    <w:multiLevelType w:val="hybridMultilevel"/>
    <w:tmpl w:val="E190E8D0"/>
    <w:lvl w:ilvl="0" w:tplc="08090001">
      <w:start w:val="1"/>
      <w:numFmt w:val="bullet"/>
      <w:lvlText w:val=""/>
      <w:lvlJc w:val="left"/>
      <w:pPr>
        <w:ind w:left="360" w:hanging="360"/>
      </w:pPr>
      <w:rPr>
        <w:rFonts w:hint="default" w:ascii="Symbol" w:hAnsi="Symbol"/>
      </w:rPr>
    </w:lvl>
    <w:lvl w:ilvl="1" w:tplc="1972A37E">
      <w:numFmt w:val="bullet"/>
      <w:lvlText w:val="-"/>
      <w:lvlJc w:val="left"/>
      <w:pPr>
        <w:ind w:left="1080" w:hanging="360"/>
      </w:pPr>
      <w:rPr>
        <w:rFonts w:hint="default" w:ascii="Franklin Gothic Book" w:hAnsi="Franklin Gothic Book" w:eastAsia="Times New Roman"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3" w15:restartNumberingAfterBreak="0">
    <w:nsid w:val="5516788C"/>
    <w:multiLevelType w:val="hybridMultilevel"/>
    <w:tmpl w:val="315CE94E"/>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24" w15:restartNumberingAfterBreak="0">
    <w:nsid w:val="55DF1D33"/>
    <w:multiLevelType w:val="hybridMultilevel"/>
    <w:tmpl w:val="A4F2458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5" w15:restartNumberingAfterBreak="0">
    <w:nsid w:val="569D177D"/>
    <w:multiLevelType w:val="hybridMultilevel"/>
    <w:tmpl w:val="BA7E118A"/>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start w:val="1"/>
      <w:numFmt w:val="bullet"/>
      <w:lvlText w:val=""/>
      <w:lvlJc w:val="left"/>
      <w:pPr>
        <w:ind w:left="1800" w:hanging="360"/>
      </w:pPr>
      <w:rPr>
        <w:rFonts w:hint="default" w:ascii="Wingdings" w:hAnsi="Wingdings"/>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cs="Courier New"/>
      </w:rPr>
    </w:lvl>
    <w:lvl w:ilvl="5" w:tplc="08090005">
      <w:start w:val="1"/>
      <w:numFmt w:val="bullet"/>
      <w:lvlText w:val=""/>
      <w:lvlJc w:val="left"/>
      <w:pPr>
        <w:ind w:left="3960" w:hanging="360"/>
      </w:pPr>
      <w:rPr>
        <w:rFonts w:hint="default" w:ascii="Wingdings" w:hAnsi="Wingdings"/>
      </w:rPr>
    </w:lvl>
    <w:lvl w:ilvl="6" w:tplc="08090001">
      <w:start w:val="1"/>
      <w:numFmt w:val="bullet"/>
      <w:lvlText w:val=""/>
      <w:lvlJc w:val="left"/>
      <w:pPr>
        <w:ind w:left="4680" w:hanging="360"/>
      </w:pPr>
      <w:rPr>
        <w:rFonts w:hint="default" w:ascii="Symbol" w:hAnsi="Symbol"/>
      </w:rPr>
    </w:lvl>
    <w:lvl w:ilvl="7" w:tplc="08090003">
      <w:start w:val="1"/>
      <w:numFmt w:val="bullet"/>
      <w:lvlText w:val="o"/>
      <w:lvlJc w:val="left"/>
      <w:pPr>
        <w:ind w:left="5400" w:hanging="360"/>
      </w:pPr>
      <w:rPr>
        <w:rFonts w:hint="default" w:ascii="Courier New" w:hAnsi="Courier New" w:cs="Courier New"/>
      </w:rPr>
    </w:lvl>
    <w:lvl w:ilvl="8" w:tplc="08090005">
      <w:start w:val="1"/>
      <w:numFmt w:val="bullet"/>
      <w:lvlText w:val=""/>
      <w:lvlJc w:val="left"/>
      <w:pPr>
        <w:ind w:left="6120" w:hanging="360"/>
      </w:pPr>
      <w:rPr>
        <w:rFonts w:hint="default" w:ascii="Wingdings" w:hAnsi="Wingdings"/>
      </w:rPr>
    </w:lvl>
  </w:abstractNum>
  <w:abstractNum w:abstractNumId="26" w15:restartNumberingAfterBreak="0">
    <w:nsid w:val="5B1574A7"/>
    <w:multiLevelType w:val="hybridMultilevel"/>
    <w:tmpl w:val="9CDAC0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ECB6C68"/>
    <w:multiLevelType w:val="hybridMultilevel"/>
    <w:tmpl w:val="21F64A4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8" w15:restartNumberingAfterBreak="0">
    <w:nsid w:val="659308D2"/>
    <w:multiLevelType w:val="hybridMultilevel"/>
    <w:tmpl w:val="AEBC07A4"/>
    <w:lvl w:ilvl="0" w:tplc="9FDE754C">
      <w:start w:val="1"/>
      <w:numFmt w:val="bullet"/>
      <w:pStyle w:val="Editable6"/>
      <w:lvlText w:val=""/>
      <w:lvlJc w:val="left"/>
      <w:pPr>
        <w:ind w:left="720" w:hanging="360"/>
      </w:pPr>
      <w:rPr>
        <w:rFonts w:hint="default" w:ascii="Symbol" w:hAnsi="Symbol"/>
        <w:color w:val="auto"/>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6035876"/>
    <w:multiLevelType w:val="hybridMultilevel"/>
    <w:tmpl w:val="EA0E9D6A"/>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0" w15:restartNumberingAfterBreak="0">
    <w:nsid w:val="6C3E64A4"/>
    <w:multiLevelType w:val="hybridMultilevel"/>
    <w:tmpl w:val="5BF2A98E"/>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1" w15:restartNumberingAfterBreak="0">
    <w:nsid w:val="741F0D54"/>
    <w:multiLevelType w:val="hybridMultilevel"/>
    <w:tmpl w:val="06D8DEEC"/>
    <w:lvl w:ilvl="0" w:tplc="08090001">
      <w:start w:val="1"/>
      <w:numFmt w:val="bullet"/>
      <w:lvlText w:val=""/>
      <w:lvlJc w:val="left"/>
      <w:pPr>
        <w:tabs>
          <w:tab w:val="num" w:pos="360"/>
        </w:tabs>
        <w:ind w:left="360" w:hanging="360"/>
      </w:pPr>
      <w:rPr>
        <w:rFonts w:hint="default" w:ascii="Symbol" w:hAnsi="Symbol"/>
      </w:rPr>
    </w:lvl>
    <w:lvl w:ilvl="1" w:tplc="0809000F">
      <w:start w:val="1"/>
      <w:numFmt w:val="decimal"/>
      <w:lvlText w:val="%2."/>
      <w:lvlJc w:val="left"/>
      <w:pPr>
        <w:tabs>
          <w:tab w:val="num" w:pos="1080"/>
        </w:tabs>
        <w:ind w:left="1080" w:hanging="360"/>
      </w:pPr>
      <w:rPr>
        <w:rFonts w:hint="default"/>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32" w15:restartNumberingAfterBreak="0">
    <w:nsid w:val="79CD7405"/>
    <w:multiLevelType w:val="hybridMultilevel"/>
    <w:tmpl w:val="46381D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38">
    <w:abstractNumId w:val="33"/>
  </w:num>
  <w:num w:numId="1" w16cid:durableId="708382312">
    <w:abstractNumId w:val="18"/>
  </w:num>
  <w:num w:numId="2" w16cid:durableId="1317801346">
    <w:abstractNumId w:val="15"/>
  </w:num>
  <w:num w:numId="3" w16cid:durableId="384960732">
    <w:abstractNumId w:val="27"/>
  </w:num>
  <w:num w:numId="4" w16cid:durableId="2082605365">
    <w:abstractNumId w:val="19"/>
  </w:num>
  <w:num w:numId="5" w16cid:durableId="1905405417">
    <w:abstractNumId w:val="14"/>
  </w:num>
  <w:num w:numId="6" w16cid:durableId="181286945">
    <w:abstractNumId w:val="22"/>
  </w:num>
  <w:num w:numId="7" w16cid:durableId="107822354">
    <w:abstractNumId w:val="5"/>
  </w:num>
  <w:num w:numId="8" w16cid:durableId="432674508">
    <w:abstractNumId w:val="31"/>
  </w:num>
  <w:num w:numId="9" w16cid:durableId="303241260">
    <w:abstractNumId w:val="23"/>
  </w:num>
  <w:num w:numId="10" w16cid:durableId="217673638">
    <w:abstractNumId w:val="30"/>
  </w:num>
  <w:num w:numId="11" w16cid:durableId="1808085071">
    <w:abstractNumId w:val="0"/>
    <w:lvlOverride w:ilvl="0">
      <w:lvl w:ilvl="0">
        <w:numFmt w:val="bullet"/>
        <w:lvlText w:val=""/>
        <w:legacy w:legacy="1" w:legacySpace="0" w:legacyIndent="0"/>
        <w:lvlJc w:val="left"/>
        <w:rPr>
          <w:rFonts w:hint="default" w:ascii="Symbol" w:hAnsi="Symbol"/>
        </w:rPr>
      </w:lvl>
    </w:lvlOverride>
  </w:num>
  <w:num w:numId="12" w16cid:durableId="1103064386">
    <w:abstractNumId w:val="25"/>
  </w:num>
  <w:num w:numId="13" w16cid:durableId="1978141519">
    <w:abstractNumId w:val="28"/>
  </w:num>
  <w:num w:numId="14" w16cid:durableId="667056929">
    <w:abstractNumId w:val="6"/>
  </w:num>
  <w:num w:numId="15" w16cid:durableId="123740712">
    <w:abstractNumId w:val="10"/>
  </w:num>
  <w:num w:numId="16" w16cid:durableId="1848128284">
    <w:abstractNumId w:val="24"/>
  </w:num>
  <w:num w:numId="17" w16cid:durableId="627586773">
    <w:abstractNumId w:val="32"/>
  </w:num>
  <w:num w:numId="18" w16cid:durableId="1348869964">
    <w:abstractNumId w:val="9"/>
  </w:num>
  <w:num w:numId="19" w16cid:durableId="800002301">
    <w:abstractNumId w:val="13"/>
  </w:num>
  <w:num w:numId="20" w16cid:durableId="347559140">
    <w:abstractNumId w:val="7"/>
  </w:num>
  <w:num w:numId="21" w16cid:durableId="566914968">
    <w:abstractNumId w:val="1"/>
  </w:num>
  <w:num w:numId="22" w16cid:durableId="1558542551">
    <w:abstractNumId w:val="16"/>
  </w:num>
  <w:num w:numId="23" w16cid:durableId="824056087">
    <w:abstractNumId w:val="12"/>
  </w:num>
  <w:num w:numId="24" w16cid:durableId="500394007">
    <w:abstractNumId w:val="26"/>
  </w:num>
  <w:num w:numId="25" w16cid:durableId="476726894">
    <w:abstractNumId w:val="2"/>
  </w:num>
  <w:num w:numId="26" w16cid:durableId="289482500">
    <w:abstractNumId w:val="4"/>
  </w:num>
  <w:num w:numId="27" w16cid:durableId="1349989860">
    <w:abstractNumId w:val="8"/>
  </w:num>
  <w:num w:numId="28" w16cid:durableId="1723404596">
    <w:abstractNumId w:val="17"/>
  </w:num>
  <w:num w:numId="29" w16cid:durableId="36131534">
    <w:abstractNumId w:val="3"/>
  </w:num>
  <w:num w:numId="30" w16cid:durableId="405346958">
    <w:abstractNumId w:val="28"/>
  </w:num>
  <w:num w:numId="31" w16cid:durableId="779884639">
    <w:abstractNumId w:val="28"/>
  </w:num>
  <w:num w:numId="32" w16cid:durableId="2108689135">
    <w:abstractNumId w:val="28"/>
  </w:num>
  <w:num w:numId="33" w16cid:durableId="785006491">
    <w:abstractNumId w:val="28"/>
  </w:num>
  <w:num w:numId="34" w16cid:durableId="103697261">
    <w:abstractNumId w:val="11"/>
  </w:num>
  <w:num w:numId="35" w16cid:durableId="1300112338">
    <w:abstractNumId w:val="20"/>
  </w:num>
  <w:num w:numId="36" w16cid:durableId="1236547152">
    <w:abstractNumId w:val="21"/>
  </w:num>
  <w:num w:numId="37" w16cid:durableId="987586766">
    <w:abstractNumId w:val="2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ocumentProtection w:edit="forms" w:formatting="1"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21D"/>
    <w:rsid w:val="000038A3"/>
    <w:rsid w:val="00015E8E"/>
    <w:rsid w:val="000165BD"/>
    <w:rsid w:val="00035611"/>
    <w:rsid w:val="00040416"/>
    <w:rsid w:val="000626E8"/>
    <w:rsid w:val="00072603"/>
    <w:rsid w:val="000870FF"/>
    <w:rsid w:val="00092FD7"/>
    <w:rsid w:val="000B0275"/>
    <w:rsid w:val="000B5F70"/>
    <w:rsid w:val="000C65B2"/>
    <w:rsid w:val="000D4831"/>
    <w:rsid w:val="000E7F7C"/>
    <w:rsid w:val="000F451B"/>
    <w:rsid w:val="000F74DD"/>
    <w:rsid w:val="001048AE"/>
    <w:rsid w:val="001108E6"/>
    <w:rsid w:val="00120E65"/>
    <w:rsid w:val="00137B8A"/>
    <w:rsid w:val="0014703D"/>
    <w:rsid w:val="001506E6"/>
    <w:rsid w:val="001523A6"/>
    <w:rsid w:val="00183E23"/>
    <w:rsid w:val="0018732D"/>
    <w:rsid w:val="00195675"/>
    <w:rsid w:val="001B10B9"/>
    <w:rsid w:val="001B1921"/>
    <w:rsid w:val="001C28EB"/>
    <w:rsid w:val="001C2952"/>
    <w:rsid w:val="001D6EE4"/>
    <w:rsid w:val="001E1263"/>
    <w:rsid w:val="001F0E44"/>
    <w:rsid w:val="002018CB"/>
    <w:rsid w:val="00201C60"/>
    <w:rsid w:val="00207E30"/>
    <w:rsid w:val="0021164E"/>
    <w:rsid w:val="00227EFC"/>
    <w:rsid w:val="00232A33"/>
    <w:rsid w:val="0023331F"/>
    <w:rsid w:val="0023369A"/>
    <w:rsid w:val="00246FFD"/>
    <w:rsid w:val="00260D4F"/>
    <w:rsid w:val="00273561"/>
    <w:rsid w:val="002A43F1"/>
    <w:rsid w:val="002B124F"/>
    <w:rsid w:val="002C6821"/>
    <w:rsid w:val="002C7F2D"/>
    <w:rsid w:val="002D0FC4"/>
    <w:rsid w:val="002D3D81"/>
    <w:rsid w:val="002F2F71"/>
    <w:rsid w:val="002F6660"/>
    <w:rsid w:val="003210A4"/>
    <w:rsid w:val="0033697C"/>
    <w:rsid w:val="003467F0"/>
    <w:rsid w:val="0036101E"/>
    <w:rsid w:val="00382838"/>
    <w:rsid w:val="00387497"/>
    <w:rsid w:val="00392D6D"/>
    <w:rsid w:val="00397DA1"/>
    <w:rsid w:val="003B0281"/>
    <w:rsid w:val="00411A1B"/>
    <w:rsid w:val="00423807"/>
    <w:rsid w:val="00454AEC"/>
    <w:rsid w:val="004764C9"/>
    <w:rsid w:val="004870EE"/>
    <w:rsid w:val="00491762"/>
    <w:rsid w:val="004B74B9"/>
    <w:rsid w:val="004C37F9"/>
    <w:rsid w:val="004F7A7A"/>
    <w:rsid w:val="005033AB"/>
    <w:rsid w:val="005164EB"/>
    <w:rsid w:val="00523682"/>
    <w:rsid w:val="00527FDE"/>
    <w:rsid w:val="00537B03"/>
    <w:rsid w:val="00542CB3"/>
    <w:rsid w:val="00574738"/>
    <w:rsid w:val="005B40D1"/>
    <w:rsid w:val="005D0967"/>
    <w:rsid w:val="005D1FC0"/>
    <w:rsid w:val="005D425E"/>
    <w:rsid w:val="005E55F5"/>
    <w:rsid w:val="005F4E18"/>
    <w:rsid w:val="00600E02"/>
    <w:rsid w:val="006018B4"/>
    <w:rsid w:val="006032A2"/>
    <w:rsid w:val="00615B99"/>
    <w:rsid w:val="00622289"/>
    <w:rsid w:val="00626CC1"/>
    <w:rsid w:val="006309C9"/>
    <w:rsid w:val="00661E5F"/>
    <w:rsid w:val="00665C38"/>
    <w:rsid w:val="0067221D"/>
    <w:rsid w:val="0067587D"/>
    <w:rsid w:val="00680B32"/>
    <w:rsid w:val="0068107A"/>
    <w:rsid w:val="00681401"/>
    <w:rsid w:val="00681A60"/>
    <w:rsid w:val="00684A90"/>
    <w:rsid w:val="006850BC"/>
    <w:rsid w:val="006873E3"/>
    <w:rsid w:val="00687FCC"/>
    <w:rsid w:val="00696100"/>
    <w:rsid w:val="006A01C4"/>
    <w:rsid w:val="006A074B"/>
    <w:rsid w:val="006A2EB4"/>
    <w:rsid w:val="006A359F"/>
    <w:rsid w:val="006A681E"/>
    <w:rsid w:val="006B6699"/>
    <w:rsid w:val="006C3B1F"/>
    <w:rsid w:val="006C7A50"/>
    <w:rsid w:val="006D0D5D"/>
    <w:rsid w:val="006D23F8"/>
    <w:rsid w:val="006D68AB"/>
    <w:rsid w:val="006E02C9"/>
    <w:rsid w:val="006F1E01"/>
    <w:rsid w:val="007064FF"/>
    <w:rsid w:val="00726904"/>
    <w:rsid w:val="00745541"/>
    <w:rsid w:val="007725A2"/>
    <w:rsid w:val="00774446"/>
    <w:rsid w:val="00782EB1"/>
    <w:rsid w:val="007A3C30"/>
    <w:rsid w:val="007B273F"/>
    <w:rsid w:val="007B3C34"/>
    <w:rsid w:val="007B532A"/>
    <w:rsid w:val="007C17DF"/>
    <w:rsid w:val="007D6718"/>
    <w:rsid w:val="007E0BA1"/>
    <w:rsid w:val="00810901"/>
    <w:rsid w:val="00816FBE"/>
    <w:rsid w:val="00831D16"/>
    <w:rsid w:val="00834C8D"/>
    <w:rsid w:val="0084013C"/>
    <w:rsid w:val="00841F08"/>
    <w:rsid w:val="008455AF"/>
    <w:rsid w:val="00847384"/>
    <w:rsid w:val="0085686C"/>
    <w:rsid w:val="00882DD8"/>
    <w:rsid w:val="008847A4"/>
    <w:rsid w:val="00886750"/>
    <w:rsid w:val="00896917"/>
    <w:rsid w:val="008B5807"/>
    <w:rsid w:val="008D2860"/>
    <w:rsid w:val="00902230"/>
    <w:rsid w:val="00927C0B"/>
    <w:rsid w:val="00927E4C"/>
    <w:rsid w:val="00931C0C"/>
    <w:rsid w:val="00944D0D"/>
    <w:rsid w:val="00954467"/>
    <w:rsid w:val="00966C3D"/>
    <w:rsid w:val="009670FA"/>
    <w:rsid w:val="009952D3"/>
    <w:rsid w:val="009A205C"/>
    <w:rsid w:val="009B6DE2"/>
    <w:rsid w:val="009D1A68"/>
    <w:rsid w:val="009D1E97"/>
    <w:rsid w:val="009D576A"/>
    <w:rsid w:val="009E7D69"/>
    <w:rsid w:val="00A06936"/>
    <w:rsid w:val="00A12683"/>
    <w:rsid w:val="00A409E5"/>
    <w:rsid w:val="00A47F4D"/>
    <w:rsid w:val="00A5182F"/>
    <w:rsid w:val="00A604EC"/>
    <w:rsid w:val="00A8516C"/>
    <w:rsid w:val="00AA7F7B"/>
    <w:rsid w:val="00AC2CF8"/>
    <w:rsid w:val="00AD0C81"/>
    <w:rsid w:val="00AE55CB"/>
    <w:rsid w:val="00AE6251"/>
    <w:rsid w:val="00B0046D"/>
    <w:rsid w:val="00B10489"/>
    <w:rsid w:val="00B11EDD"/>
    <w:rsid w:val="00B312B4"/>
    <w:rsid w:val="00B42525"/>
    <w:rsid w:val="00B454A8"/>
    <w:rsid w:val="00B518AD"/>
    <w:rsid w:val="00B55E16"/>
    <w:rsid w:val="00B56715"/>
    <w:rsid w:val="00B645D2"/>
    <w:rsid w:val="00B7148B"/>
    <w:rsid w:val="00B81A09"/>
    <w:rsid w:val="00BC71CA"/>
    <w:rsid w:val="00BE2C9F"/>
    <w:rsid w:val="00BF5B6C"/>
    <w:rsid w:val="00C008C1"/>
    <w:rsid w:val="00C01CEF"/>
    <w:rsid w:val="00C112AF"/>
    <w:rsid w:val="00C17070"/>
    <w:rsid w:val="00C17329"/>
    <w:rsid w:val="00C75C2B"/>
    <w:rsid w:val="00C93361"/>
    <w:rsid w:val="00C93B33"/>
    <w:rsid w:val="00CA5219"/>
    <w:rsid w:val="00CA7801"/>
    <w:rsid w:val="00CB583C"/>
    <w:rsid w:val="00CD0834"/>
    <w:rsid w:val="00CD35A0"/>
    <w:rsid w:val="00CD3CCA"/>
    <w:rsid w:val="00CF47C8"/>
    <w:rsid w:val="00D214C2"/>
    <w:rsid w:val="00D32E18"/>
    <w:rsid w:val="00D36F74"/>
    <w:rsid w:val="00D76491"/>
    <w:rsid w:val="00D83A57"/>
    <w:rsid w:val="00D97E86"/>
    <w:rsid w:val="00DA4C54"/>
    <w:rsid w:val="00DB04A1"/>
    <w:rsid w:val="00DC0AF3"/>
    <w:rsid w:val="00DF3DB1"/>
    <w:rsid w:val="00E02723"/>
    <w:rsid w:val="00E0430C"/>
    <w:rsid w:val="00E13B44"/>
    <w:rsid w:val="00E35D47"/>
    <w:rsid w:val="00E564FA"/>
    <w:rsid w:val="00E746A6"/>
    <w:rsid w:val="00E76396"/>
    <w:rsid w:val="00E774B9"/>
    <w:rsid w:val="00E86FA0"/>
    <w:rsid w:val="00EA5240"/>
    <w:rsid w:val="00EB2B02"/>
    <w:rsid w:val="00EB5840"/>
    <w:rsid w:val="00ED757B"/>
    <w:rsid w:val="00EF59CF"/>
    <w:rsid w:val="00F339AD"/>
    <w:rsid w:val="00F35F46"/>
    <w:rsid w:val="00F434B0"/>
    <w:rsid w:val="00F53B23"/>
    <w:rsid w:val="00F62580"/>
    <w:rsid w:val="00F677BA"/>
    <w:rsid w:val="00F7630B"/>
    <w:rsid w:val="00F76312"/>
    <w:rsid w:val="00F83C42"/>
    <w:rsid w:val="00F923D0"/>
    <w:rsid w:val="00FA6827"/>
    <w:rsid w:val="00FA7F65"/>
    <w:rsid w:val="00FD0355"/>
    <w:rsid w:val="00FE54C6"/>
    <w:rsid w:val="00FF23AE"/>
    <w:rsid w:val="015B55C8"/>
    <w:rsid w:val="017205B9"/>
    <w:rsid w:val="024DDA4A"/>
    <w:rsid w:val="02959DCF"/>
    <w:rsid w:val="02C4F040"/>
    <w:rsid w:val="02D6E6E0"/>
    <w:rsid w:val="047B7E13"/>
    <w:rsid w:val="04BD0B05"/>
    <w:rsid w:val="05C4FEAB"/>
    <w:rsid w:val="05F375AD"/>
    <w:rsid w:val="060C3907"/>
    <w:rsid w:val="0695B602"/>
    <w:rsid w:val="06FA5D0F"/>
    <w:rsid w:val="07422DA2"/>
    <w:rsid w:val="07F63645"/>
    <w:rsid w:val="08962D70"/>
    <w:rsid w:val="08B444E2"/>
    <w:rsid w:val="090B9019"/>
    <w:rsid w:val="092112EE"/>
    <w:rsid w:val="0A265021"/>
    <w:rsid w:val="0B4E935D"/>
    <w:rsid w:val="0BA4188E"/>
    <w:rsid w:val="0C21E46E"/>
    <w:rsid w:val="0C34348E"/>
    <w:rsid w:val="0CC81CEA"/>
    <w:rsid w:val="0CF7622D"/>
    <w:rsid w:val="0DB16F97"/>
    <w:rsid w:val="0E35305C"/>
    <w:rsid w:val="0E9912CA"/>
    <w:rsid w:val="0EB14E1D"/>
    <w:rsid w:val="0EBF5108"/>
    <w:rsid w:val="0F36C8E4"/>
    <w:rsid w:val="0F4D3FF8"/>
    <w:rsid w:val="100AA2C5"/>
    <w:rsid w:val="105696BC"/>
    <w:rsid w:val="10B64F43"/>
    <w:rsid w:val="115CC3B2"/>
    <w:rsid w:val="116309DE"/>
    <w:rsid w:val="11A57117"/>
    <w:rsid w:val="1200B5B1"/>
    <w:rsid w:val="1224F6E5"/>
    <w:rsid w:val="12D163D4"/>
    <w:rsid w:val="12E81E93"/>
    <w:rsid w:val="143B0650"/>
    <w:rsid w:val="157C9DFE"/>
    <w:rsid w:val="15879971"/>
    <w:rsid w:val="159079FF"/>
    <w:rsid w:val="167D8359"/>
    <w:rsid w:val="16F5CCAD"/>
    <w:rsid w:val="170C686A"/>
    <w:rsid w:val="17CB753E"/>
    <w:rsid w:val="17EB1B6F"/>
    <w:rsid w:val="18B43EC0"/>
    <w:rsid w:val="19321982"/>
    <w:rsid w:val="193A275A"/>
    <w:rsid w:val="197DA3E7"/>
    <w:rsid w:val="19DC5BE9"/>
    <w:rsid w:val="19DE9BB0"/>
    <w:rsid w:val="1A4F719B"/>
    <w:rsid w:val="1A53E217"/>
    <w:rsid w:val="1A884AE2"/>
    <w:rsid w:val="1C1D0AE9"/>
    <w:rsid w:val="1D981CFB"/>
    <w:rsid w:val="1DA666BE"/>
    <w:rsid w:val="1DB16AA6"/>
    <w:rsid w:val="1E571358"/>
    <w:rsid w:val="1E60E8B8"/>
    <w:rsid w:val="1E73122D"/>
    <w:rsid w:val="1E8144A2"/>
    <w:rsid w:val="1ECE7B70"/>
    <w:rsid w:val="1EFE95C8"/>
    <w:rsid w:val="1FC0FFF2"/>
    <w:rsid w:val="209D03B4"/>
    <w:rsid w:val="21773992"/>
    <w:rsid w:val="21A07700"/>
    <w:rsid w:val="21B912AA"/>
    <w:rsid w:val="228DD6EB"/>
    <w:rsid w:val="22A3A87D"/>
    <w:rsid w:val="22C7E143"/>
    <w:rsid w:val="22FB67B1"/>
    <w:rsid w:val="23A516E3"/>
    <w:rsid w:val="23D4BB5E"/>
    <w:rsid w:val="2429A74C"/>
    <w:rsid w:val="2570C637"/>
    <w:rsid w:val="25FEBF32"/>
    <w:rsid w:val="2687487A"/>
    <w:rsid w:val="26BFFD8D"/>
    <w:rsid w:val="2767154F"/>
    <w:rsid w:val="28092CBF"/>
    <w:rsid w:val="280AA20D"/>
    <w:rsid w:val="280B6D14"/>
    <w:rsid w:val="28164F27"/>
    <w:rsid w:val="282996A0"/>
    <w:rsid w:val="28FB8DF1"/>
    <w:rsid w:val="2934A6A9"/>
    <w:rsid w:val="2963F91A"/>
    <w:rsid w:val="2A116C0C"/>
    <w:rsid w:val="2A24977A"/>
    <w:rsid w:val="2A5CD7AB"/>
    <w:rsid w:val="2AB2AE58"/>
    <w:rsid w:val="2B40CD81"/>
    <w:rsid w:val="2BFBB521"/>
    <w:rsid w:val="2C6E00B6"/>
    <w:rsid w:val="2C7F40FF"/>
    <w:rsid w:val="2C93DF43"/>
    <w:rsid w:val="2DCC1055"/>
    <w:rsid w:val="2E09D117"/>
    <w:rsid w:val="2E14CA4F"/>
    <w:rsid w:val="2E58C812"/>
    <w:rsid w:val="2E7080BD"/>
    <w:rsid w:val="2EAF0513"/>
    <w:rsid w:val="2F58976C"/>
    <w:rsid w:val="2FA5A178"/>
    <w:rsid w:val="2FE68069"/>
    <w:rsid w:val="300C511E"/>
    <w:rsid w:val="31283915"/>
    <w:rsid w:val="314171D9"/>
    <w:rsid w:val="3143845F"/>
    <w:rsid w:val="317C9D6A"/>
    <w:rsid w:val="32540404"/>
    <w:rsid w:val="32DF54C0"/>
    <w:rsid w:val="33027E8C"/>
    <w:rsid w:val="337EF13B"/>
    <w:rsid w:val="34462E1E"/>
    <w:rsid w:val="3452806E"/>
    <w:rsid w:val="37F50D7A"/>
    <w:rsid w:val="381F5089"/>
    <w:rsid w:val="3902AB82"/>
    <w:rsid w:val="39157273"/>
    <w:rsid w:val="398860DD"/>
    <w:rsid w:val="3A16A659"/>
    <w:rsid w:val="3A9112F9"/>
    <w:rsid w:val="3B35D849"/>
    <w:rsid w:val="3B3C4D59"/>
    <w:rsid w:val="3B7B47A3"/>
    <w:rsid w:val="3CF2C1AC"/>
    <w:rsid w:val="3CFFAE7F"/>
    <w:rsid w:val="3DEC0DE6"/>
    <w:rsid w:val="3E35AAB6"/>
    <w:rsid w:val="3EBA8A57"/>
    <w:rsid w:val="3ED66311"/>
    <w:rsid w:val="3F022080"/>
    <w:rsid w:val="3F3C6B05"/>
    <w:rsid w:val="3F4029D8"/>
    <w:rsid w:val="40420F48"/>
    <w:rsid w:val="4185CE26"/>
    <w:rsid w:val="41B2A4F6"/>
    <w:rsid w:val="4207BF30"/>
    <w:rsid w:val="42FD6610"/>
    <w:rsid w:val="42FEABDA"/>
    <w:rsid w:val="43837E3E"/>
    <w:rsid w:val="43EFD950"/>
    <w:rsid w:val="440E9CEE"/>
    <w:rsid w:val="441CF795"/>
    <w:rsid w:val="4443298B"/>
    <w:rsid w:val="4452A44A"/>
    <w:rsid w:val="44C28660"/>
    <w:rsid w:val="44C89D52"/>
    <w:rsid w:val="45796651"/>
    <w:rsid w:val="46A8CA5C"/>
    <w:rsid w:val="46AC73DF"/>
    <w:rsid w:val="46DBDFE6"/>
    <w:rsid w:val="470E2998"/>
    <w:rsid w:val="47890A18"/>
    <w:rsid w:val="4792D08A"/>
    <w:rsid w:val="47C7596F"/>
    <w:rsid w:val="47E383FC"/>
    <w:rsid w:val="47EAB45A"/>
    <w:rsid w:val="48484440"/>
    <w:rsid w:val="48A9F9F9"/>
    <w:rsid w:val="48B8FA7B"/>
    <w:rsid w:val="4A45AC27"/>
    <w:rsid w:val="4BC54170"/>
    <w:rsid w:val="4BD9127F"/>
    <w:rsid w:val="4C4DA937"/>
    <w:rsid w:val="4C89EBFD"/>
    <w:rsid w:val="4CBCBBC8"/>
    <w:rsid w:val="4D0F60C0"/>
    <w:rsid w:val="4D1BB563"/>
    <w:rsid w:val="4D717383"/>
    <w:rsid w:val="4DAF6CAD"/>
    <w:rsid w:val="4DDAACD8"/>
    <w:rsid w:val="4E79CA0A"/>
    <w:rsid w:val="4FF1EFBE"/>
    <w:rsid w:val="500C68EB"/>
    <w:rsid w:val="500D8628"/>
    <w:rsid w:val="5046A723"/>
    <w:rsid w:val="5065E8AA"/>
    <w:rsid w:val="50799F25"/>
    <w:rsid w:val="5116B63B"/>
    <w:rsid w:val="51A5F8AF"/>
    <w:rsid w:val="51D0B646"/>
    <w:rsid w:val="52B6F12F"/>
    <w:rsid w:val="5452C190"/>
    <w:rsid w:val="55085708"/>
    <w:rsid w:val="5693751E"/>
    <w:rsid w:val="578A6252"/>
    <w:rsid w:val="57DCDF69"/>
    <w:rsid w:val="58183872"/>
    <w:rsid w:val="58E26AB4"/>
    <w:rsid w:val="592632B3"/>
    <w:rsid w:val="592D3013"/>
    <w:rsid w:val="5A03286F"/>
    <w:rsid w:val="5A07590E"/>
    <w:rsid w:val="5A1DFEAB"/>
    <w:rsid w:val="5A5E7696"/>
    <w:rsid w:val="5B131EF7"/>
    <w:rsid w:val="5B4FD934"/>
    <w:rsid w:val="5B58D5AB"/>
    <w:rsid w:val="5BDD14CB"/>
    <w:rsid w:val="5CDC678E"/>
    <w:rsid w:val="5CF914EA"/>
    <w:rsid w:val="5D1B8F1C"/>
    <w:rsid w:val="5E0C73C3"/>
    <w:rsid w:val="5E923652"/>
    <w:rsid w:val="5F405C2B"/>
    <w:rsid w:val="60286B49"/>
    <w:rsid w:val="60769A92"/>
    <w:rsid w:val="60883535"/>
    <w:rsid w:val="613ECCA2"/>
    <w:rsid w:val="61B481F7"/>
    <w:rsid w:val="624CDFAD"/>
    <w:rsid w:val="627ADD92"/>
    <w:rsid w:val="62AA2FFD"/>
    <w:rsid w:val="63419A9F"/>
    <w:rsid w:val="638C2DB3"/>
    <w:rsid w:val="63E90D57"/>
    <w:rsid w:val="6451492A"/>
    <w:rsid w:val="649A1AB3"/>
    <w:rsid w:val="64B4432E"/>
    <w:rsid w:val="660BFA80"/>
    <w:rsid w:val="663A4B10"/>
    <w:rsid w:val="6660E6AF"/>
    <w:rsid w:val="668EBD92"/>
    <w:rsid w:val="675CA4DD"/>
    <w:rsid w:val="6841669F"/>
    <w:rsid w:val="6874087C"/>
    <w:rsid w:val="68BE40CE"/>
    <w:rsid w:val="68FE18D4"/>
    <w:rsid w:val="6996F076"/>
    <w:rsid w:val="6A3F1E59"/>
    <w:rsid w:val="6A955D49"/>
    <w:rsid w:val="6ACD77CC"/>
    <w:rsid w:val="6C4CABC9"/>
    <w:rsid w:val="6C62BC68"/>
    <w:rsid w:val="6E11F9CF"/>
    <w:rsid w:val="6F07C676"/>
    <w:rsid w:val="6F9189F6"/>
    <w:rsid w:val="7043AE33"/>
    <w:rsid w:val="70907B43"/>
    <w:rsid w:val="70B3B23A"/>
    <w:rsid w:val="714B3D79"/>
    <w:rsid w:val="7168E370"/>
    <w:rsid w:val="717ACEB2"/>
    <w:rsid w:val="71ADDD64"/>
    <w:rsid w:val="71C3DB8E"/>
    <w:rsid w:val="725AB674"/>
    <w:rsid w:val="726B4E46"/>
    <w:rsid w:val="730CA157"/>
    <w:rsid w:val="735FABEF"/>
    <w:rsid w:val="73BAA92B"/>
    <w:rsid w:val="73D667C3"/>
    <w:rsid w:val="7482DE3B"/>
    <w:rsid w:val="74DA0C09"/>
    <w:rsid w:val="7603E6DD"/>
    <w:rsid w:val="777F2C9D"/>
    <w:rsid w:val="788A6CD0"/>
    <w:rsid w:val="7904B4E7"/>
    <w:rsid w:val="79537C77"/>
    <w:rsid w:val="796D37BA"/>
    <w:rsid w:val="797DA27E"/>
    <w:rsid w:val="79A78B79"/>
    <w:rsid w:val="79AD3CDA"/>
    <w:rsid w:val="79D8C25A"/>
    <w:rsid w:val="79DABD7A"/>
    <w:rsid w:val="7A65177D"/>
    <w:rsid w:val="7A8F8965"/>
    <w:rsid w:val="7AD1B6DE"/>
    <w:rsid w:val="7ADD0FD1"/>
    <w:rsid w:val="7B490D3B"/>
    <w:rsid w:val="7B705217"/>
    <w:rsid w:val="7BFA162F"/>
    <w:rsid w:val="7D87231A"/>
    <w:rsid w:val="7DA705B1"/>
    <w:rsid w:val="7DCA66DE"/>
    <w:rsid w:val="7DD3B73A"/>
    <w:rsid w:val="7E9F236B"/>
    <w:rsid w:val="7F04B25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BD13DA"/>
  <w15:docId w15:val="{5119D7A0-22FA-49DF-A090-F5A23E07B36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locked="0"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styleId="Normal" w:default="1">
    <w:name w:val="Normal"/>
    <w:qFormat/>
    <w:rsid w:val="0067221D"/>
    <w:pPr>
      <w:spacing w:after="0" w:line="240" w:lineRule="auto"/>
    </w:pPr>
    <w:rPr>
      <w:rFonts w:ascii="Times New Roman" w:hAnsi="Times New Roman" w:eastAsia="Times New Roman" w:cs="Times New Roman"/>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locked/>
    <w:rsid w:val="0067221D"/>
    <w:rPr>
      <w:rFonts w:ascii="Tahoma" w:hAnsi="Tahoma" w:cs="Tahoma"/>
      <w:sz w:val="16"/>
      <w:szCs w:val="16"/>
    </w:rPr>
  </w:style>
  <w:style w:type="character" w:styleId="BalloonTextChar" w:customStyle="1">
    <w:name w:val="Balloon Text Char"/>
    <w:basedOn w:val="DefaultParagraphFont"/>
    <w:link w:val="BalloonText"/>
    <w:uiPriority w:val="99"/>
    <w:semiHidden/>
    <w:rsid w:val="0067221D"/>
    <w:rPr>
      <w:rFonts w:ascii="Tahoma" w:hAnsi="Tahoma" w:cs="Tahoma"/>
      <w:sz w:val="16"/>
      <w:szCs w:val="16"/>
    </w:rPr>
  </w:style>
  <w:style w:type="paragraph" w:styleId="HayGroup11" w:customStyle="1">
    <w:name w:val="Hay Group 11"/>
    <w:basedOn w:val="Normal"/>
    <w:locked/>
    <w:rsid w:val="0067221D"/>
    <w:rPr>
      <w:lang w:val="en-US"/>
    </w:rPr>
  </w:style>
  <w:style w:type="paragraph" w:styleId="Header">
    <w:name w:val="header"/>
    <w:basedOn w:val="Normal"/>
    <w:link w:val="HeaderChar"/>
    <w:uiPriority w:val="99"/>
    <w:unhideWhenUsed/>
    <w:locked/>
    <w:rsid w:val="0067221D"/>
    <w:pPr>
      <w:tabs>
        <w:tab w:val="center" w:pos="4513"/>
        <w:tab w:val="right" w:pos="9026"/>
      </w:tabs>
    </w:pPr>
  </w:style>
  <w:style w:type="character" w:styleId="HeaderChar" w:customStyle="1">
    <w:name w:val="Header Char"/>
    <w:basedOn w:val="DefaultParagraphFont"/>
    <w:link w:val="Header"/>
    <w:uiPriority w:val="99"/>
    <w:rsid w:val="0067221D"/>
    <w:rPr>
      <w:rFonts w:ascii="Times New Roman" w:hAnsi="Times New Roman" w:eastAsia="Times New Roman" w:cs="Times New Roman"/>
      <w:szCs w:val="24"/>
    </w:rPr>
  </w:style>
  <w:style w:type="paragraph" w:styleId="Footer">
    <w:name w:val="footer"/>
    <w:basedOn w:val="Normal"/>
    <w:link w:val="FooterChar"/>
    <w:uiPriority w:val="99"/>
    <w:unhideWhenUsed/>
    <w:locked/>
    <w:rsid w:val="0067221D"/>
    <w:pPr>
      <w:tabs>
        <w:tab w:val="center" w:pos="4513"/>
        <w:tab w:val="right" w:pos="9026"/>
      </w:tabs>
    </w:pPr>
  </w:style>
  <w:style w:type="character" w:styleId="FooterChar" w:customStyle="1">
    <w:name w:val="Footer Char"/>
    <w:basedOn w:val="DefaultParagraphFont"/>
    <w:link w:val="Footer"/>
    <w:uiPriority w:val="99"/>
    <w:rsid w:val="0067221D"/>
    <w:rPr>
      <w:rFonts w:ascii="Times New Roman" w:hAnsi="Times New Roman" w:eastAsia="Times New Roman" w:cs="Times New Roman"/>
      <w:szCs w:val="24"/>
    </w:rPr>
  </w:style>
  <w:style w:type="paragraph" w:styleId="ListParagraph">
    <w:name w:val="List Paragraph"/>
    <w:basedOn w:val="Normal"/>
    <w:link w:val="ListParagraphChar"/>
    <w:uiPriority w:val="34"/>
    <w:qFormat/>
    <w:rsid w:val="001F0E44"/>
    <w:pPr>
      <w:tabs>
        <w:tab w:val="left" w:pos="317"/>
      </w:tabs>
    </w:pPr>
    <w:rPr>
      <w:rFonts w:ascii="Arial" w:hAnsi="Arial" w:cs="Arial"/>
    </w:rPr>
  </w:style>
  <w:style w:type="paragraph" w:styleId="DefaultParagraphFontCharChar" w:customStyle="1">
    <w:name w:val="Default Paragraph Font Char Char"/>
    <w:aliases w:val="Default Paragraph Font Para Char Char Char Char,Default Paragraph Font Char Char11,Default Paragraph Font Char Char1"/>
    <w:basedOn w:val="Normal"/>
    <w:locked/>
    <w:rsid w:val="001B1921"/>
    <w:pPr>
      <w:autoSpaceDE w:val="0"/>
      <w:autoSpaceDN w:val="0"/>
      <w:spacing w:after="160" w:line="240" w:lineRule="exact"/>
    </w:pPr>
    <w:rPr>
      <w:rFonts w:ascii="Arial" w:hAnsi="Arial" w:cs="Arial"/>
      <w:b/>
      <w:sz w:val="20"/>
      <w:szCs w:val="20"/>
      <w:lang w:eastAsia="de-DE"/>
    </w:rPr>
  </w:style>
  <w:style w:type="paragraph" w:styleId="CharChar1" w:customStyle="1">
    <w:name w:val="Char Char1"/>
    <w:basedOn w:val="Normal"/>
    <w:locked/>
    <w:rsid w:val="002C7F2D"/>
    <w:pPr>
      <w:autoSpaceDE w:val="0"/>
      <w:autoSpaceDN w:val="0"/>
      <w:spacing w:after="160" w:line="240" w:lineRule="exact"/>
    </w:pPr>
    <w:rPr>
      <w:rFonts w:ascii="Arial" w:hAnsi="Arial" w:cs="Arial"/>
      <w:b/>
      <w:sz w:val="20"/>
      <w:szCs w:val="20"/>
      <w:lang w:val="en-US" w:eastAsia="de-DE"/>
    </w:rPr>
  </w:style>
  <w:style w:type="table" w:styleId="TableGrid">
    <w:name w:val="Table Grid"/>
    <w:basedOn w:val="TableNormal"/>
    <w:uiPriority w:val="59"/>
    <w:locked/>
    <w:rsid w:val="005D096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ditable1" w:customStyle="1">
    <w:name w:val="Editable1"/>
    <w:basedOn w:val="Normal"/>
    <w:link w:val="Editable1Char"/>
    <w:qFormat/>
    <w:locked/>
    <w:rsid w:val="003210A4"/>
    <w:rPr>
      <w:rFonts w:ascii="Arial" w:hAnsi="Arial" w:cs="Arial"/>
      <w:color w:val="000000" w:themeColor="text1"/>
    </w:rPr>
  </w:style>
  <w:style w:type="paragraph" w:styleId="Editable2" w:customStyle="1">
    <w:name w:val="Editable2"/>
    <w:basedOn w:val="Normal"/>
    <w:link w:val="Editable2Char"/>
    <w:qFormat/>
    <w:locked/>
    <w:rsid w:val="00392D6D"/>
    <w:pPr>
      <w:spacing w:before="40"/>
    </w:pPr>
    <w:rPr>
      <w:rFonts w:ascii="Arial" w:hAnsi="Arial" w:cs="Arial"/>
      <w:b/>
      <w:color w:val="0070C0"/>
      <w:sz w:val="18"/>
      <w:szCs w:val="18"/>
    </w:rPr>
  </w:style>
  <w:style w:type="character" w:styleId="Editable1Char" w:customStyle="1">
    <w:name w:val="Editable1 Char"/>
    <w:basedOn w:val="DefaultParagraphFont"/>
    <w:link w:val="Editable1"/>
    <w:rsid w:val="003210A4"/>
    <w:rPr>
      <w:rFonts w:ascii="Arial" w:hAnsi="Arial" w:eastAsia="Times New Roman" w:cs="Arial"/>
      <w:color w:val="000000" w:themeColor="text1"/>
      <w:szCs w:val="24"/>
    </w:rPr>
  </w:style>
  <w:style w:type="paragraph" w:styleId="Editable3" w:customStyle="1">
    <w:name w:val="Editable3"/>
    <w:basedOn w:val="Normal"/>
    <w:link w:val="Editable3Char"/>
    <w:qFormat/>
    <w:locked/>
    <w:rsid w:val="00E564FA"/>
    <w:pPr>
      <w:spacing w:before="100" w:line="312" w:lineRule="auto"/>
    </w:pPr>
    <w:rPr>
      <w:rFonts w:ascii="Arial" w:hAnsi="Arial" w:cs="Arial"/>
      <w:color w:val="0070C0"/>
      <w:sz w:val="18"/>
      <w:szCs w:val="18"/>
    </w:rPr>
  </w:style>
  <w:style w:type="character" w:styleId="Editable2Char" w:customStyle="1">
    <w:name w:val="Editable2 Char"/>
    <w:basedOn w:val="DefaultParagraphFont"/>
    <w:link w:val="Editable2"/>
    <w:rsid w:val="00392D6D"/>
    <w:rPr>
      <w:rFonts w:ascii="Arial" w:hAnsi="Arial" w:eastAsia="Times New Roman" w:cs="Arial"/>
      <w:b/>
      <w:color w:val="0070C0"/>
      <w:sz w:val="18"/>
      <w:szCs w:val="18"/>
    </w:rPr>
  </w:style>
  <w:style w:type="paragraph" w:styleId="Editable4" w:customStyle="1">
    <w:name w:val="Editable 4"/>
    <w:basedOn w:val="Normal"/>
    <w:link w:val="Editable4Char"/>
    <w:qFormat/>
    <w:locked/>
    <w:rsid w:val="00E564FA"/>
    <w:pPr>
      <w:tabs>
        <w:tab w:val="left" w:pos="877"/>
      </w:tabs>
      <w:spacing w:line="288" w:lineRule="auto"/>
      <w:jc w:val="both"/>
    </w:pPr>
    <w:rPr>
      <w:rFonts w:ascii="Arial" w:hAnsi="Arial" w:cs="Arial"/>
      <w:i/>
      <w:color w:val="0070C0"/>
      <w:sz w:val="18"/>
      <w:szCs w:val="18"/>
    </w:rPr>
  </w:style>
  <w:style w:type="character" w:styleId="Editable3Char" w:customStyle="1">
    <w:name w:val="Editable3 Char"/>
    <w:basedOn w:val="DefaultParagraphFont"/>
    <w:link w:val="Editable3"/>
    <w:rsid w:val="00E564FA"/>
    <w:rPr>
      <w:rFonts w:ascii="Arial" w:hAnsi="Arial" w:eastAsia="Times New Roman" w:cs="Arial"/>
      <w:color w:val="0070C0"/>
      <w:sz w:val="18"/>
      <w:szCs w:val="18"/>
    </w:rPr>
  </w:style>
  <w:style w:type="paragraph" w:styleId="Editable6" w:customStyle="1">
    <w:name w:val="Editable6"/>
    <w:basedOn w:val="ListParagraph"/>
    <w:link w:val="Editable6Char"/>
    <w:qFormat/>
    <w:locked/>
    <w:rsid w:val="00E564FA"/>
    <w:pPr>
      <w:numPr>
        <w:numId w:val="13"/>
      </w:numPr>
      <w:spacing w:before="40" w:after="40" w:line="288" w:lineRule="auto"/>
    </w:pPr>
    <w:rPr>
      <w:color w:val="0070C0"/>
      <w:sz w:val="18"/>
      <w:szCs w:val="18"/>
    </w:rPr>
  </w:style>
  <w:style w:type="character" w:styleId="Editable4Char" w:customStyle="1">
    <w:name w:val="Editable 4 Char"/>
    <w:basedOn w:val="DefaultParagraphFont"/>
    <w:link w:val="Editable4"/>
    <w:rsid w:val="00E564FA"/>
    <w:rPr>
      <w:rFonts w:ascii="Arial" w:hAnsi="Arial" w:eastAsia="Times New Roman" w:cs="Arial"/>
      <w:i/>
      <w:color w:val="0070C0"/>
      <w:sz w:val="18"/>
      <w:szCs w:val="18"/>
    </w:rPr>
  </w:style>
  <w:style w:type="paragraph" w:styleId="Editable5" w:customStyle="1">
    <w:name w:val="Editable5"/>
    <w:basedOn w:val="ListParagraph"/>
    <w:link w:val="Editable5Char"/>
    <w:qFormat/>
    <w:locked/>
    <w:rsid w:val="00392D6D"/>
    <w:pPr>
      <w:numPr>
        <w:ilvl w:val="1"/>
        <w:numId w:val="14"/>
      </w:numPr>
      <w:spacing w:before="40"/>
      <w:ind w:left="567" w:hanging="283"/>
    </w:pPr>
    <w:rPr>
      <w:color w:val="0070C0"/>
      <w:sz w:val="18"/>
      <w:szCs w:val="18"/>
    </w:rPr>
  </w:style>
  <w:style w:type="character" w:styleId="ListParagraphChar" w:customStyle="1">
    <w:name w:val="List Paragraph Char"/>
    <w:basedOn w:val="DefaultParagraphFont"/>
    <w:link w:val="ListParagraph"/>
    <w:uiPriority w:val="34"/>
    <w:rsid w:val="001F0E44"/>
    <w:rPr>
      <w:rFonts w:ascii="Arial" w:hAnsi="Arial" w:eastAsia="Times New Roman" w:cs="Arial"/>
      <w:szCs w:val="24"/>
    </w:rPr>
  </w:style>
  <w:style w:type="character" w:styleId="Editable6Char" w:customStyle="1">
    <w:name w:val="Editable6 Char"/>
    <w:basedOn w:val="ListParagraphChar"/>
    <w:link w:val="Editable6"/>
    <w:rsid w:val="00E564FA"/>
    <w:rPr>
      <w:rFonts w:ascii="Arial" w:hAnsi="Arial" w:eastAsia="Times New Roman" w:cs="Arial"/>
      <w:color w:val="0070C0"/>
      <w:sz w:val="18"/>
      <w:szCs w:val="18"/>
    </w:rPr>
  </w:style>
  <w:style w:type="character" w:styleId="Editable5Char" w:customStyle="1">
    <w:name w:val="Editable5 Char"/>
    <w:basedOn w:val="ListParagraphChar"/>
    <w:link w:val="Editable5"/>
    <w:rsid w:val="00392D6D"/>
    <w:rPr>
      <w:rFonts w:ascii="Arial" w:hAnsi="Arial" w:eastAsia="Times New Roman" w:cs="Arial"/>
      <w:color w:val="0070C0"/>
      <w:sz w:val="18"/>
      <w:szCs w:val="18"/>
    </w:rPr>
  </w:style>
  <w:style w:type="paragraph" w:styleId="Field" w:customStyle="1">
    <w:name w:val="Field"/>
    <w:basedOn w:val="ListParagraph"/>
    <w:link w:val="FieldChar"/>
    <w:qFormat/>
    <w:rsid w:val="00A47F4D"/>
  </w:style>
  <w:style w:type="character" w:styleId="FieldChar" w:customStyle="1">
    <w:name w:val="Field Char"/>
    <w:basedOn w:val="DefaultParagraphFont"/>
    <w:link w:val="Field"/>
    <w:rsid w:val="00A47F4D"/>
    <w:rPr>
      <w:rFonts w:ascii="Arial" w:hAnsi="Arial" w:eastAsia="Times New Roman" w:cs="Arial"/>
      <w:szCs w:val="24"/>
    </w:rPr>
  </w:style>
  <w:style w:type="character" w:styleId="CommentReference">
    <w:name w:val="annotation reference"/>
    <w:basedOn w:val="DefaultParagraphFont"/>
    <w:uiPriority w:val="99"/>
    <w:semiHidden/>
    <w:unhideWhenUsed/>
    <w:locked/>
    <w:rsid w:val="00D76491"/>
    <w:rPr>
      <w:sz w:val="16"/>
      <w:szCs w:val="16"/>
    </w:rPr>
  </w:style>
  <w:style w:type="paragraph" w:styleId="CommentText">
    <w:name w:val="annotation text"/>
    <w:basedOn w:val="Normal"/>
    <w:link w:val="CommentTextChar"/>
    <w:uiPriority w:val="99"/>
    <w:semiHidden/>
    <w:unhideWhenUsed/>
    <w:locked/>
    <w:rsid w:val="00D76491"/>
    <w:rPr>
      <w:sz w:val="20"/>
      <w:szCs w:val="20"/>
    </w:rPr>
  </w:style>
  <w:style w:type="character" w:styleId="CommentTextChar" w:customStyle="1">
    <w:name w:val="Comment Text Char"/>
    <w:basedOn w:val="DefaultParagraphFont"/>
    <w:link w:val="CommentText"/>
    <w:uiPriority w:val="99"/>
    <w:semiHidden/>
    <w:rsid w:val="00D76491"/>
    <w:rPr>
      <w:rFonts w:ascii="Times New Roman" w:hAnsi="Times New Roman" w:eastAsia="Times New Roman" w:cs="Times New Roman"/>
      <w:sz w:val="20"/>
      <w:szCs w:val="20"/>
    </w:rPr>
  </w:style>
  <w:style w:type="paragraph" w:styleId="CommentSubject">
    <w:name w:val="annotation subject"/>
    <w:basedOn w:val="CommentText"/>
    <w:next w:val="CommentText"/>
    <w:link w:val="CommentSubjectChar"/>
    <w:uiPriority w:val="99"/>
    <w:semiHidden/>
    <w:unhideWhenUsed/>
    <w:locked/>
    <w:rsid w:val="00D76491"/>
    <w:rPr>
      <w:b/>
      <w:bCs/>
    </w:rPr>
  </w:style>
  <w:style w:type="character" w:styleId="CommentSubjectChar" w:customStyle="1">
    <w:name w:val="Comment Subject Char"/>
    <w:basedOn w:val="CommentTextChar"/>
    <w:link w:val="CommentSubject"/>
    <w:uiPriority w:val="99"/>
    <w:semiHidden/>
    <w:rsid w:val="00D76491"/>
    <w:rPr>
      <w:rFonts w:ascii="Times New Roman" w:hAnsi="Times New Roman" w:eastAsia="Times New Roman" w:cs="Times New Roman"/>
      <w:b/>
      <w:bCs/>
      <w:sz w:val="20"/>
      <w:szCs w:val="20"/>
    </w:rPr>
  </w:style>
  <w:style w:type="paragraph" w:styleId="Revision">
    <w:name w:val="Revision"/>
    <w:hidden/>
    <w:uiPriority w:val="99"/>
    <w:semiHidden/>
    <w:rsid w:val="00B454A8"/>
    <w:pPr>
      <w:spacing w:after="0" w:line="240" w:lineRule="auto"/>
    </w:pPr>
    <w:rPr>
      <w:rFonts w:ascii="Times New Roman" w:hAnsi="Times New Roman" w:eastAsia="Times New Roman" w:cs="Times New Roman"/>
      <w:szCs w:val="24"/>
    </w:rPr>
  </w:style>
  <w:style w:type="paragraph" w:styleId="FootnoteText">
    <w:name w:val="footnote text"/>
    <w:basedOn w:val="Normal"/>
    <w:link w:val="FootnoteTextChar"/>
    <w:uiPriority w:val="99"/>
    <w:semiHidden/>
    <w:unhideWhenUsed/>
    <w:locked/>
    <w:rsid w:val="00537B03"/>
    <w:rPr>
      <w:sz w:val="20"/>
      <w:szCs w:val="20"/>
    </w:rPr>
  </w:style>
  <w:style w:type="character" w:styleId="FootnoteTextChar" w:customStyle="1">
    <w:name w:val="Footnote Text Char"/>
    <w:basedOn w:val="DefaultParagraphFont"/>
    <w:link w:val="FootnoteText"/>
    <w:uiPriority w:val="99"/>
    <w:semiHidden/>
    <w:rsid w:val="00537B03"/>
    <w:rPr>
      <w:rFonts w:ascii="Times New Roman" w:hAnsi="Times New Roman" w:eastAsia="Times New Roman" w:cs="Times New Roman"/>
      <w:sz w:val="20"/>
      <w:szCs w:val="20"/>
    </w:rPr>
  </w:style>
  <w:style w:type="character" w:styleId="FootnoteReference">
    <w:name w:val="footnote reference"/>
    <w:basedOn w:val="DefaultParagraphFont"/>
    <w:uiPriority w:val="99"/>
    <w:semiHidden/>
    <w:unhideWhenUsed/>
    <w:locked/>
    <w:rsid w:val="00537B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783441">
      <w:bodyDiv w:val="1"/>
      <w:marLeft w:val="0"/>
      <w:marRight w:val="0"/>
      <w:marTop w:val="0"/>
      <w:marBottom w:val="0"/>
      <w:divBdr>
        <w:top w:val="none" w:sz="0" w:space="0" w:color="auto"/>
        <w:left w:val="none" w:sz="0" w:space="0" w:color="auto"/>
        <w:bottom w:val="none" w:sz="0" w:space="0" w:color="auto"/>
        <w:right w:val="none" w:sz="0" w:space="0" w:color="auto"/>
      </w:divBdr>
      <w:divsChild>
        <w:div w:id="241988481">
          <w:marLeft w:val="0"/>
          <w:marRight w:val="0"/>
          <w:marTop w:val="0"/>
          <w:marBottom w:val="0"/>
          <w:divBdr>
            <w:top w:val="none" w:sz="0" w:space="0" w:color="auto"/>
            <w:left w:val="none" w:sz="0" w:space="0" w:color="auto"/>
            <w:bottom w:val="none" w:sz="0" w:space="0" w:color="auto"/>
            <w:right w:val="none" w:sz="0" w:space="0" w:color="auto"/>
          </w:divBdr>
          <w:divsChild>
            <w:div w:id="2082560700">
              <w:marLeft w:val="0"/>
              <w:marRight w:val="0"/>
              <w:marTop w:val="150"/>
              <w:marBottom w:val="0"/>
              <w:divBdr>
                <w:top w:val="single" w:sz="6" w:space="6" w:color="6E6E6E"/>
                <w:left w:val="single" w:sz="6" w:space="6" w:color="6E6E6E"/>
                <w:bottom w:val="single" w:sz="6" w:space="6" w:color="6E6E6E"/>
                <w:right w:val="single" w:sz="6" w:space="6" w:color="6E6E6E"/>
              </w:divBdr>
              <w:divsChild>
                <w:div w:id="20987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280107">
      <w:bodyDiv w:val="1"/>
      <w:marLeft w:val="0"/>
      <w:marRight w:val="0"/>
      <w:marTop w:val="0"/>
      <w:marBottom w:val="0"/>
      <w:divBdr>
        <w:top w:val="none" w:sz="0" w:space="0" w:color="auto"/>
        <w:left w:val="none" w:sz="0" w:space="0" w:color="auto"/>
        <w:bottom w:val="none" w:sz="0" w:space="0" w:color="auto"/>
        <w:right w:val="none" w:sz="0" w:space="0" w:color="auto"/>
      </w:divBdr>
    </w:div>
    <w:div w:id="143597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1d45786f-a737-4735-8af6-df12fb6939a2" origin="userSelected">
  <element uid="id_classification_generalbusiness" value=""/>
  <element uid="3f2bf68e-965f-4645-8d3a-c9eb7a3821bd" value=""/>
</sisl>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4C55DF314C2994D89C38914079A5B42" ma:contentTypeVersion="8" ma:contentTypeDescription="Create a new document." ma:contentTypeScope="" ma:versionID="55612502a256a9cd6cca9e597fbed74a">
  <xsd:schema xmlns:xsd="http://www.w3.org/2001/XMLSchema" xmlns:xs="http://www.w3.org/2001/XMLSchema" xmlns:p="http://schemas.microsoft.com/office/2006/metadata/properties" xmlns:ns2="0df59522-bda9-46d5-9305-593c30b53a17" xmlns:ns3="bef8d0bd-23f0-465c-b773-0b5f3abbd608" targetNamespace="http://schemas.microsoft.com/office/2006/metadata/properties" ma:root="true" ma:fieldsID="5cbddfb3ad673293efe227ec0b94665a" ns2:_="" ns3:_="">
    <xsd:import namespace="0df59522-bda9-46d5-9305-593c30b53a17"/>
    <xsd:import namespace="bef8d0bd-23f0-465c-b773-0b5f3abbd6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f59522-bda9-46d5-9305-593c30b53a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f8d0bd-23f0-465c-b773-0b5f3abbd60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CEC424-E611-48C2-94D9-F36150D59A35}">
  <ds:schemaRefs>
    <ds:schemaRef ds:uri="http://schemas.openxmlformats.org/officeDocument/2006/bibliography"/>
  </ds:schemaRefs>
</ds:datastoreItem>
</file>

<file path=customXml/itemProps2.xml><?xml version="1.0" encoding="utf-8"?>
<ds:datastoreItem xmlns:ds="http://schemas.openxmlformats.org/officeDocument/2006/customXml" ds:itemID="{7CB90EC4-ACDA-4216-8ED8-859B53C15AC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0104ECD1-642C-466E-BF5E-9AA12F1662AC}">
  <ds:schemaRefs>
    <ds:schemaRef ds:uri="http://schemas.microsoft.com/office/2006/documentManagement/types"/>
    <ds:schemaRef ds:uri="http://purl.org/dc/elements/1.1/"/>
    <ds:schemaRef ds:uri="http://schemas.microsoft.com/office/2006/metadata/properties"/>
    <ds:schemaRef ds:uri="bef8d0bd-23f0-465c-b773-0b5f3abbd608"/>
    <ds:schemaRef ds:uri="0df59522-bda9-46d5-9305-593c30b53a17"/>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D84EEE6-6C8E-4F88-B605-1825B28B3824}">
  <ds:schemaRefs>
    <ds:schemaRef ds:uri="http://schemas.microsoft.com/sharepoint/v3/contenttype/forms"/>
  </ds:schemaRefs>
</ds:datastoreItem>
</file>

<file path=customXml/itemProps5.xml><?xml version="1.0" encoding="utf-8"?>
<ds:datastoreItem xmlns:ds="http://schemas.openxmlformats.org/officeDocument/2006/customXml" ds:itemID="{A05C7DC7-EDCC-4AD2-9418-08270D603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f59522-bda9-46d5-9305-593c30b53a17"/>
    <ds:schemaRef ds:uri="bef8d0bd-23f0-465c-b773-0b5f3abbd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EBRD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Geller, Bryony</dc:creator>
  <keywords>[EBRD/OFFICIAL USE]</keywords>
  <lastModifiedBy>Wickenden, Victoria</lastModifiedBy>
  <revision>10</revision>
  <lastPrinted>2014-07-24T16:16:00.0000000Z</lastPrinted>
  <dcterms:created xsi:type="dcterms:W3CDTF">2023-01-20T07:45:00.0000000Z</dcterms:created>
  <dcterms:modified xsi:type="dcterms:W3CDTF">2023-06-29T09:13:21.2201543Z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c8013dd4-ab05-4694-95df-b8d3b86dd461</vt:lpwstr>
  </property>
  <property fmtid="{D5CDD505-2E9C-101B-9397-08002B2CF9AE}" pid="3" name="bjSaver">
    <vt:lpwstr>klteqYI1/3/xgtC4ZuJZ+8ljVS+qoloo</vt:lpwstr>
  </property>
  <property fmtid="{D5CDD505-2E9C-101B-9397-08002B2CF9AE}" pid="4" name="bjDocumentLabelXML">
    <vt:lpwstr>&lt;?xml version="1.0" encoding="us-ascii"?&gt;&lt;sisl xmlns:xsi="http://www.w3.org/2001/XMLSchema-instance" xmlns:xsd="http://www.w3.org/2001/XMLSchema" sislVersion="0" policy="1d45786f-a737-4735-8af6-df12fb6939a2" origin="userSelected" xmlns="http://www.boldonj</vt:lpwstr>
  </property>
  <property fmtid="{D5CDD505-2E9C-101B-9397-08002B2CF9AE}" pid="5" name="bjDocumentLabelXML-0">
    <vt:lpwstr>ames.com/2008/01/sie/internal/label"&gt;&lt;element uid="id_classification_generalbusiness" value="" /&gt;&lt;element uid="3f2bf68e-965f-4645-8d3a-c9eb7a3821bd" value="" /&gt;&lt;/sisl&gt;</vt:lpwstr>
  </property>
  <property fmtid="{D5CDD505-2E9C-101B-9397-08002B2CF9AE}" pid="6" name="bjDocumentSecurityLabel">
    <vt:lpwstr>OFFICIAL USE</vt:lpwstr>
  </property>
  <property fmtid="{D5CDD505-2E9C-101B-9397-08002B2CF9AE}" pid="7" name="bjDocumentLabelFieldCode">
    <vt:lpwstr>OFFICIAL USE</vt:lpwstr>
  </property>
  <property fmtid="{D5CDD505-2E9C-101B-9397-08002B2CF9AE}" pid="8" name="bjHeaderBothDocProperty">
    <vt:lpwstr>OFFICIAL USE</vt:lpwstr>
  </property>
  <property fmtid="{D5CDD505-2E9C-101B-9397-08002B2CF9AE}" pid="9" name="bjHeaderFirstPageDocProperty">
    <vt:lpwstr>OFFICIAL USE</vt:lpwstr>
  </property>
  <property fmtid="{D5CDD505-2E9C-101B-9397-08002B2CF9AE}" pid="10" name="bjHeaderEvenPageDocProperty">
    <vt:lpwstr>OFFICIAL USE</vt:lpwstr>
  </property>
  <property fmtid="{D5CDD505-2E9C-101B-9397-08002B2CF9AE}" pid="11" name="bjFooterBothDocProperty">
    <vt:lpwstr>OFFICIAL USE</vt:lpwstr>
  </property>
  <property fmtid="{D5CDD505-2E9C-101B-9397-08002B2CF9AE}" pid="12" name="bjFooterFirstPageDocProperty">
    <vt:lpwstr>OFFICIAL USE</vt:lpwstr>
  </property>
  <property fmtid="{D5CDD505-2E9C-101B-9397-08002B2CF9AE}" pid="13" name="bjFooterEvenPageDocProperty">
    <vt:lpwstr>OFFICIAL USE</vt:lpwstr>
  </property>
  <property fmtid="{D5CDD505-2E9C-101B-9397-08002B2CF9AE}" pid="14" name="ContentTypeId">
    <vt:lpwstr>0x01010094C55DF314C2994D89C38914079A5B42</vt:lpwstr>
  </property>
  <property fmtid="{D5CDD505-2E9C-101B-9397-08002B2CF9AE}" pid="15" name="MSIP_Label_1cb350ab-c2fd-4b20-a9d9-41f8e7e93f2e_Enabled">
    <vt:lpwstr>true</vt:lpwstr>
  </property>
  <property fmtid="{D5CDD505-2E9C-101B-9397-08002B2CF9AE}" pid="16" name="MSIP_Label_1cb350ab-c2fd-4b20-a9d9-41f8e7e93f2e_SetDate">
    <vt:lpwstr>2023-01-20T07:45:43Z</vt:lpwstr>
  </property>
  <property fmtid="{D5CDD505-2E9C-101B-9397-08002B2CF9AE}" pid="17" name="MSIP_Label_1cb350ab-c2fd-4b20-a9d9-41f8e7e93f2e_Method">
    <vt:lpwstr>Standard</vt:lpwstr>
  </property>
  <property fmtid="{D5CDD505-2E9C-101B-9397-08002B2CF9AE}" pid="18" name="MSIP_Label_1cb350ab-c2fd-4b20-a9d9-41f8e7e93f2e_Name">
    <vt:lpwstr>OFFICIAL USE</vt:lpwstr>
  </property>
  <property fmtid="{D5CDD505-2E9C-101B-9397-08002B2CF9AE}" pid="19" name="MSIP_Label_1cb350ab-c2fd-4b20-a9d9-41f8e7e93f2e_SiteId">
    <vt:lpwstr>172f4752-6874-4876-bad5-e6d61f991171</vt:lpwstr>
  </property>
  <property fmtid="{D5CDD505-2E9C-101B-9397-08002B2CF9AE}" pid="20" name="MSIP_Label_1cb350ab-c2fd-4b20-a9d9-41f8e7e93f2e_ActionId">
    <vt:lpwstr>dcfe8faf-c54f-43b1-ba74-df5898a6dc82</vt:lpwstr>
  </property>
  <property fmtid="{D5CDD505-2E9C-101B-9397-08002B2CF9AE}" pid="21" name="MSIP_Label_1cb350ab-c2fd-4b20-a9d9-41f8e7e93f2e_ContentBits">
    <vt:lpwstr>0</vt:lpwstr>
  </property>
</Properties>
</file>